
<file path=[Content_Types].xml><?xml version="1.0" encoding="utf-8"?>
<Types xmlns="http://schemas.openxmlformats.org/package/2006/content-types">
  <Default Extension="bin" ContentType="image/unknown"/>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78830F" w14:textId="3445219C" w:rsidR="0062234F" w:rsidRPr="00AB37C7" w:rsidRDefault="00AB37C7" w:rsidP="00AB37C7">
      <w:pPr>
        <w:spacing w:line="360" w:lineRule="auto"/>
        <w:jc w:val="center"/>
        <w:rPr>
          <w:rFonts w:ascii="Arial" w:hAnsi="Arial" w:cs="Arial"/>
          <w:b/>
          <w:bCs/>
          <w:sz w:val="32"/>
          <w:szCs w:val="32"/>
        </w:rPr>
      </w:pPr>
      <w:r w:rsidRPr="00AB37C7">
        <w:rPr>
          <w:rFonts w:ascii="Arial" w:hAnsi="Arial" w:cs="Arial"/>
          <w:b/>
          <w:bCs/>
          <w:sz w:val="32"/>
          <w:szCs w:val="32"/>
        </w:rPr>
        <w:t>The Cosmic Tree Symbol in Northeast Asian Shamanic Culture</w:t>
      </w:r>
      <w:r w:rsidR="00EA342F">
        <w:rPr>
          <w:rFonts w:ascii="Arial" w:hAnsi="Arial" w:cs="Arial" w:hint="eastAsia"/>
          <w:b/>
          <w:bCs/>
          <w:sz w:val="32"/>
          <w:szCs w:val="32"/>
        </w:rPr>
        <w:t>:</w:t>
      </w:r>
      <w:r w:rsidRPr="00AB37C7">
        <w:rPr>
          <w:rFonts w:ascii="Arial" w:hAnsi="Arial" w:cs="Arial"/>
          <w:b/>
          <w:bCs/>
          <w:sz w:val="32"/>
          <w:szCs w:val="32"/>
        </w:rPr>
        <w:t xml:space="preserve"> A Visual Communication Study from the Perspective of Ecosemiotics</w:t>
      </w:r>
    </w:p>
    <w:p w14:paraId="24E5BC49" w14:textId="77777777" w:rsidR="00AB37C7" w:rsidRDefault="00AB37C7" w:rsidP="00AB37C7">
      <w:pPr>
        <w:spacing w:line="360" w:lineRule="auto"/>
        <w:rPr>
          <w:rFonts w:ascii="Arial" w:hAnsi="Arial" w:cs="Arial"/>
          <w:sz w:val="24"/>
          <w:szCs w:val="24"/>
        </w:rPr>
      </w:pPr>
    </w:p>
    <w:p w14:paraId="3C435350" w14:textId="51FDEB37" w:rsidR="00063670" w:rsidRPr="007A271A" w:rsidRDefault="00063670" w:rsidP="00063670">
      <w:pPr>
        <w:spacing w:line="360" w:lineRule="auto"/>
        <w:rPr>
          <w:rFonts w:ascii="Arial" w:hAnsi="Arial"/>
          <w:sz w:val="24"/>
          <w:szCs w:val="30"/>
          <w:cs/>
          <w:lang w:bidi="th-TH"/>
        </w:rPr>
      </w:pPr>
      <w:r w:rsidRPr="00063670">
        <w:rPr>
          <w:rFonts w:ascii="Arial" w:hAnsi="Arial" w:cs="Arial" w:hint="eastAsia"/>
          <w:sz w:val="24"/>
          <w:szCs w:val="24"/>
        </w:rPr>
        <w:t>Jianfei Shi</w:t>
      </w:r>
      <w:r w:rsidRPr="00063670">
        <w:rPr>
          <w:rFonts w:ascii="Arial" w:hAnsi="Arial" w:cs="Arial" w:hint="eastAsia"/>
          <w:sz w:val="24"/>
          <w:szCs w:val="24"/>
          <w:vertAlign w:val="superscript"/>
        </w:rPr>
        <w:t>1</w:t>
      </w:r>
      <w:r w:rsidRPr="00063670">
        <w:rPr>
          <w:rFonts w:ascii="Arial" w:hAnsi="Arial" w:cs="Arial" w:hint="eastAsia"/>
          <w:sz w:val="24"/>
          <w:szCs w:val="24"/>
        </w:rPr>
        <w:t>, Meiyuan Yun</w:t>
      </w:r>
      <w:r w:rsidRPr="00063670">
        <w:rPr>
          <w:rFonts w:ascii="Arial" w:hAnsi="Arial" w:cs="Arial" w:hint="eastAsia"/>
          <w:sz w:val="24"/>
          <w:szCs w:val="24"/>
          <w:vertAlign w:val="superscript"/>
        </w:rPr>
        <w:t>2,</w:t>
      </w:r>
      <w:r w:rsidRPr="00063670">
        <w:rPr>
          <w:rFonts w:ascii="Arial" w:hAnsi="Arial" w:cs="Arial" w:hint="eastAsia"/>
          <w:sz w:val="24"/>
          <w:szCs w:val="24"/>
        </w:rPr>
        <w:t>*</w:t>
      </w:r>
    </w:p>
    <w:p w14:paraId="7DDFFCB3" w14:textId="77777777" w:rsidR="00063670" w:rsidRPr="00063670" w:rsidRDefault="00063670" w:rsidP="00063670">
      <w:pPr>
        <w:spacing w:line="360" w:lineRule="auto"/>
        <w:rPr>
          <w:rFonts w:ascii="Arial" w:hAnsi="Arial" w:cs="Arial"/>
          <w:sz w:val="24"/>
          <w:szCs w:val="24"/>
        </w:rPr>
      </w:pPr>
      <w:r w:rsidRPr="00063670">
        <w:rPr>
          <w:rFonts w:ascii="Arial" w:hAnsi="Arial" w:cs="Arial" w:hint="eastAsia"/>
          <w:sz w:val="24"/>
          <w:szCs w:val="24"/>
          <w:vertAlign w:val="superscript"/>
        </w:rPr>
        <w:t>1</w:t>
      </w:r>
      <w:r w:rsidRPr="00063670">
        <w:rPr>
          <w:rFonts w:ascii="Arial" w:hAnsi="Arial" w:cs="Arial" w:hint="eastAsia"/>
          <w:sz w:val="24"/>
          <w:szCs w:val="24"/>
        </w:rPr>
        <w:t>College of Fine Arts, Beihua University, Jilin 132013, China</w:t>
      </w:r>
    </w:p>
    <w:p w14:paraId="14EE5AA9" w14:textId="77777777" w:rsidR="00063670" w:rsidRPr="00063670" w:rsidRDefault="00063670" w:rsidP="00063670">
      <w:pPr>
        <w:spacing w:line="360" w:lineRule="auto"/>
        <w:rPr>
          <w:rFonts w:ascii="Arial" w:hAnsi="Arial" w:cs="Arial"/>
          <w:sz w:val="24"/>
          <w:szCs w:val="24"/>
        </w:rPr>
      </w:pPr>
      <w:r w:rsidRPr="00063670">
        <w:rPr>
          <w:rFonts w:ascii="Arial" w:hAnsi="Arial" w:cs="Arial" w:hint="eastAsia"/>
          <w:sz w:val="24"/>
          <w:szCs w:val="24"/>
        </w:rPr>
        <w:t>E-mail address: shijianfei@vip.163.com</w:t>
      </w:r>
    </w:p>
    <w:p w14:paraId="1718D426" w14:textId="77777777" w:rsidR="00063670" w:rsidRPr="00063670" w:rsidRDefault="00063670" w:rsidP="00063670">
      <w:pPr>
        <w:spacing w:line="360" w:lineRule="auto"/>
        <w:rPr>
          <w:rFonts w:ascii="Arial" w:hAnsi="Arial" w:cs="Arial"/>
          <w:sz w:val="24"/>
          <w:szCs w:val="24"/>
        </w:rPr>
      </w:pPr>
      <w:r w:rsidRPr="00063670">
        <w:rPr>
          <w:rFonts w:ascii="Arial" w:hAnsi="Arial" w:cs="Arial" w:hint="eastAsia"/>
          <w:sz w:val="24"/>
          <w:szCs w:val="24"/>
          <w:vertAlign w:val="superscript"/>
        </w:rPr>
        <w:t>2</w:t>
      </w:r>
      <w:r w:rsidRPr="00063670">
        <w:rPr>
          <w:rFonts w:ascii="Arial" w:hAnsi="Arial" w:cs="Arial" w:hint="eastAsia"/>
          <w:sz w:val="24"/>
          <w:szCs w:val="24"/>
        </w:rPr>
        <w:t>College of Fine Arts, Beihua University, Jilin 132013, China</w:t>
      </w:r>
    </w:p>
    <w:p w14:paraId="2E8F659C" w14:textId="77777777" w:rsidR="00063670" w:rsidRPr="00063670" w:rsidRDefault="00063670" w:rsidP="00063670">
      <w:pPr>
        <w:spacing w:line="360" w:lineRule="auto"/>
        <w:rPr>
          <w:rFonts w:ascii="Arial" w:hAnsi="Arial" w:cs="Arial"/>
          <w:sz w:val="24"/>
          <w:szCs w:val="24"/>
        </w:rPr>
      </w:pPr>
      <w:r w:rsidRPr="00063670">
        <w:rPr>
          <w:rFonts w:ascii="Arial" w:hAnsi="Arial" w:cs="Arial" w:hint="eastAsia"/>
          <w:sz w:val="24"/>
          <w:szCs w:val="24"/>
        </w:rPr>
        <w:t>E-mail address: 343204463@qq.com</w:t>
      </w:r>
    </w:p>
    <w:p w14:paraId="4D4A59C2" w14:textId="4E39E72A" w:rsidR="00AB37C7" w:rsidRDefault="00063670" w:rsidP="00063670">
      <w:pPr>
        <w:spacing w:line="360" w:lineRule="auto"/>
        <w:rPr>
          <w:rFonts w:ascii="Arial" w:hAnsi="Arial" w:cs="Arial"/>
          <w:sz w:val="24"/>
          <w:szCs w:val="24"/>
        </w:rPr>
      </w:pPr>
      <w:r w:rsidRPr="00310962">
        <w:rPr>
          <w:rFonts w:ascii="Arial" w:hAnsi="Arial" w:cs="Arial" w:hint="eastAsia"/>
          <w:sz w:val="24"/>
          <w:szCs w:val="24"/>
          <w:vertAlign w:val="superscript"/>
        </w:rPr>
        <w:t>*</w:t>
      </w:r>
      <w:r w:rsidRPr="00063670">
        <w:rPr>
          <w:rFonts w:ascii="Arial" w:hAnsi="Arial" w:cs="Arial" w:hint="eastAsia"/>
          <w:sz w:val="24"/>
          <w:szCs w:val="24"/>
        </w:rPr>
        <w:t>Corresponding author</w:t>
      </w:r>
    </w:p>
    <w:p w14:paraId="65291652" w14:textId="77777777" w:rsidR="00063670" w:rsidRDefault="00063670" w:rsidP="00AB37C7">
      <w:pPr>
        <w:spacing w:line="360" w:lineRule="auto"/>
        <w:rPr>
          <w:rFonts w:ascii="Arial" w:hAnsi="Arial" w:cs="Arial"/>
          <w:sz w:val="24"/>
          <w:szCs w:val="24"/>
        </w:rPr>
      </w:pPr>
    </w:p>
    <w:p w14:paraId="56379638" w14:textId="77777777" w:rsidR="00CD3B30" w:rsidRPr="00CD3B30" w:rsidRDefault="00CD3B30" w:rsidP="00CD3B30">
      <w:pPr>
        <w:spacing w:line="360" w:lineRule="auto"/>
        <w:rPr>
          <w:rFonts w:ascii="Arial" w:hAnsi="Arial" w:cs="Arial"/>
          <w:b/>
          <w:bCs/>
          <w:sz w:val="24"/>
          <w:szCs w:val="24"/>
        </w:rPr>
      </w:pPr>
      <w:r w:rsidRPr="00CD3B30">
        <w:rPr>
          <w:rFonts w:ascii="Arial" w:hAnsi="Arial" w:cs="Arial" w:hint="eastAsia"/>
          <w:b/>
          <w:bCs/>
          <w:sz w:val="24"/>
          <w:szCs w:val="24"/>
        </w:rPr>
        <w:t>Abstract</w:t>
      </w:r>
    </w:p>
    <w:p w14:paraId="4144E782" w14:textId="11DA7D79" w:rsidR="00CD3B30" w:rsidRPr="00CD3B30" w:rsidRDefault="004F6EEB" w:rsidP="00CD3B30">
      <w:pPr>
        <w:spacing w:line="360" w:lineRule="auto"/>
        <w:rPr>
          <w:rFonts w:ascii="Arial" w:hAnsi="Arial" w:cs="Arial"/>
          <w:sz w:val="24"/>
          <w:szCs w:val="24"/>
        </w:rPr>
      </w:pPr>
      <w:r w:rsidRPr="004F6EEB">
        <w:rPr>
          <w:rFonts w:ascii="Arial" w:hAnsi="Arial" w:cs="Arial"/>
          <w:sz w:val="24"/>
          <w:szCs w:val="24"/>
        </w:rPr>
        <w:t>This study explores the cosmic tree symbol in Northeast Asian shamanic culture through an ecosemiotic and visual communication lens, proposing a four-dimensional model: Nature→Symbol→Visual→Communication. It examines how the ecological characteristics of native tree species are symbolized and integrated into cultural practices. Using fieldwork and multi-source data, the research analyzes the cosmic tree’s ecological prototypes and symbolic mappings in shamanic rituals. It applies Charles S. Peirce’s triadic sign model to deconstruct its semiotic structure, focusing on index, icon, and interpretant. Using Kress and Van Leeuwen’s visual grammar, the study investigates the tree’s representation in traditional embroidery, sculpture, and digital design. Cross-cultural comparisons reveal both differences and shared innovations between the shamanic tree and other cultural representations, offering insights into sustainable communication strategies for preserving cultural heritage through multimodal design.</w:t>
      </w:r>
    </w:p>
    <w:p w14:paraId="0B724EAE" w14:textId="77777777" w:rsidR="00CD3B30" w:rsidRPr="004C665C" w:rsidRDefault="00CD3B30" w:rsidP="00CD3B30">
      <w:pPr>
        <w:spacing w:line="360" w:lineRule="auto"/>
        <w:rPr>
          <w:rFonts w:ascii="Arial" w:hAnsi="Arial" w:cs="Arial"/>
          <w:b/>
          <w:bCs/>
          <w:sz w:val="24"/>
          <w:szCs w:val="24"/>
        </w:rPr>
      </w:pPr>
      <w:r w:rsidRPr="004C665C">
        <w:rPr>
          <w:rFonts w:ascii="Arial" w:hAnsi="Arial" w:cs="Arial" w:hint="eastAsia"/>
          <w:b/>
          <w:bCs/>
          <w:sz w:val="24"/>
          <w:szCs w:val="24"/>
        </w:rPr>
        <w:t>Keywords</w:t>
      </w:r>
    </w:p>
    <w:p w14:paraId="3EB5399E" w14:textId="3E75544E" w:rsidR="00CD3B30" w:rsidRDefault="00CD3B30" w:rsidP="00AB37C7">
      <w:pPr>
        <w:spacing w:line="360" w:lineRule="auto"/>
        <w:rPr>
          <w:rFonts w:ascii="Arial" w:hAnsi="Arial" w:cs="Arial"/>
          <w:sz w:val="24"/>
          <w:szCs w:val="24"/>
        </w:rPr>
      </w:pPr>
      <w:r w:rsidRPr="00CD3B30">
        <w:rPr>
          <w:rFonts w:ascii="Arial" w:hAnsi="Arial" w:cs="Arial" w:hint="eastAsia"/>
          <w:sz w:val="24"/>
          <w:szCs w:val="24"/>
        </w:rPr>
        <w:t>Northeast Asian Shamanic Culture</w:t>
      </w:r>
      <w:r>
        <w:rPr>
          <w:rFonts w:ascii="Arial" w:hAnsi="Arial" w:cs="Arial" w:hint="eastAsia"/>
          <w:sz w:val="24"/>
          <w:szCs w:val="24"/>
        </w:rPr>
        <w:t>,</w:t>
      </w:r>
      <w:r w:rsidRPr="00CD3B30">
        <w:rPr>
          <w:rFonts w:ascii="Arial" w:hAnsi="Arial" w:cs="Arial" w:hint="eastAsia"/>
          <w:sz w:val="24"/>
          <w:szCs w:val="24"/>
        </w:rPr>
        <w:t xml:space="preserve"> Cosmic Tree Symbol</w:t>
      </w:r>
      <w:r>
        <w:rPr>
          <w:rFonts w:ascii="Arial" w:hAnsi="Arial" w:cs="Arial" w:hint="eastAsia"/>
          <w:sz w:val="24"/>
          <w:szCs w:val="24"/>
        </w:rPr>
        <w:t>,</w:t>
      </w:r>
      <w:r w:rsidRPr="00CD3B30">
        <w:rPr>
          <w:rFonts w:ascii="Arial" w:hAnsi="Arial" w:cs="Arial" w:hint="eastAsia"/>
          <w:sz w:val="24"/>
          <w:szCs w:val="24"/>
        </w:rPr>
        <w:t xml:space="preserve"> Ecosemiotics</w:t>
      </w:r>
      <w:r>
        <w:rPr>
          <w:rFonts w:ascii="Arial" w:hAnsi="Arial" w:cs="Arial" w:hint="eastAsia"/>
          <w:sz w:val="24"/>
          <w:szCs w:val="24"/>
        </w:rPr>
        <w:t>,</w:t>
      </w:r>
      <w:r w:rsidRPr="00CD3B30">
        <w:rPr>
          <w:rFonts w:ascii="Arial" w:hAnsi="Arial" w:cs="Arial" w:hint="eastAsia"/>
          <w:sz w:val="24"/>
          <w:szCs w:val="24"/>
        </w:rPr>
        <w:t xml:space="preserve"> Visual Communication</w:t>
      </w:r>
      <w:r>
        <w:rPr>
          <w:rFonts w:ascii="Arial" w:hAnsi="Arial" w:cs="Arial" w:hint="eastAsia"/>
          <w:sz w:val="24"/>
          <w:szCs w:val="24"/>
        </w:rPr>
        <w:t>,</w:t>
      </w:r>
      <w:r w:rsidRPr="00CD3B30">
        <w:rPr>
          <w:rFonts w:ascii="Arial" w:hAnsi="Arial" w:cs="Arial" w:hint="eastAsia"/>
          <w:sz w:val="24"/>
          <w:szCs w:val="24"/>
        </w:rPr>
        <w:t xml:space="preserve"> Cross-Cultural Transmission</w:t>
      </w:r>
    </w:p>
    <w:p w14:paraId="2C836FB0" w14:textId="77777777" w:rsidR="005F6B36" w:rsidRPr="005F6B36" w:rsidRDefault="005F6B36" w:rsidP="005F6B36">
      <w:pPr>
        <w:spacing w:line="360" w:lineRule="auto"/>
        <w:rPr>
          <w:rFonts w:ascii="Arial" w:hAnsi="Arial" w:cs="Arial"/>
          <w:b/>
          <w:bCs/>
          <w:sz w:val="24"/>
          <w:szCs w:val="24"/>
        </w:rPr>
      </w:pPr>
      <w:r w:rsidRPr="005F6B36">
        <w:rPr>
          <w:rFonts w:ascii="Arial" w:hAnsi="Arial" w:cs="Arial" w:hint="eastAsia"/>
          <w:b/>
          <w:bCs/>
          <w:sz w:val="24"/>
          <w:szCs w:val="24"/>
        </w:rPr>
        <w:lastRenderedPageBreak/>
        <w:t>1. Introduction</w:t>
      </w:r>
    </w:p>
    <w:p w14:paraId="496084FC" w14:textId="77777777" w:rsidR="005F6B36" w:rsidRPr="005F6B36" w:rsidRDefault="005F6B36" w:rsidP="005F6B36">
      <w:pPr>
        <w:spacing w:line="360" w:lineRule="auto"/>
        <w:rPr>
          <w:rFonts w:ascii="Arial" w:hAnsi="Arial" w:cs="Arial"/>
          <w:b/>
          <w:bCs/>
          <w:sz w:val="24"/>
          <w:szCs w:val="24"/>
        </w:rPr>
      </w:pPr>
      <w:r w:rsidRPr="005F6B36">
        <w:rPr>
          <w:rFonts w:ascii="Arial" w:hAnsi="Arial" w:cs="Arial" w:hint="eastAsia"/>
          <w:b/>
          <w:bCs/>
          <w:sz w:val="24"/>
          <w:szCs w:val="24"/>
        </w:rPr>
        <w:t>1.1 Research Background</w:t>
      </w:r>
    </w:p>
    <w:p w14:paraId="736A4ED1" w14:textId="0B933F56" w:rsidR="00CD3B30" w:rsidRDefault="005F6B36" w:rsidP="005F6B36">
      <w:pPr>
        <w:spacing w:line="360" w:lineRule="auto"/>
        <w:rPr>
          <w:rFonts w:ascii="Arial" w:hAnsi="Arial" w:cs="Arial"/>
          <w:sz w:val="24"/>
          <w:szCs w:val="24"/>
        </w:rPr>
      </w:pPr>
      <w:r w:rsidRPr="005F6B36">
        <w:rPr>
          <w:rFonts w:ascii="Arial" w:hAnsi="Arial" w:cs="Arial" w:hint="eastAsia"/>
          <w:sz w:val="24"/>
          <w:szCs w:val="24"/>
        </w:rPr>
        <w:t>Shamanism, as a primordial religious system originating in prehistoric times, stands among the oldest and most enduring spiritual traditions in human history. At its core lies the belief in animism</w:t>
      </w:r>
      <w:r w:rsidR="004F6EEB">
        <w:rPr>
          <w:rFonts w:ascii="Arial" w:hAnsi="Arial" w:cs="Arial"/>
          <w:sz w:val="24"/>
          <w:szCs w:val="24"/>
        </w:rPr>
        <w:t xml:space="preserve"> </w:t>
      </w:r>
      <w:r w:rsidRPr="005F6B36">
        <w:rPr>
          <w:rFonts w:ascii="Arial" w:hAnsi="Arial" w:cs="Arial" w:hint="eastAsia"/>
          <w:sz w:val="24"/>
          <w:szCs w:val="24"/>
        </w:rPr>
        <w:t>the notion that every element of the natural world, whether trees, rivers, or animals, possesses a distinct spiritual essence. This animistic worldview not only shaped early cosmological understanding but also provided a foundational framework for articulating the human</w:t>
      </w:r>
      <w:r w:rsidRPr="005F6B36">
        <w:rPr>
          <w:rFonts w:ascii="Arial" w:hAnsi="Arial" w:cs="Arial" w:hint="eastAsia"/>
          <w:sz w:val="24"/>
          <w:szCs w:val="24"/>
        </w:rPr>
        <w:t>–</w:t>
      </w:r>
      <w:r w:rsidRPr="005F6B36">
        <w:rPr>
          <w:rFonts w:ascii="Arial" w:hAnsi="Arial" w:cs="Arial" w:hint="eastAsia"/>
          <w:sz w:val="24"/>
          <w:szCs w:val="24"/>
        </w:rPr>
        <w:t>nature relationship. In the Northeast Asian region</w:t>
      </w:r>
      <w:r>
        <w:rPr>
          <w:rFonts w:ascii="Arial" w:hAnsi="Arial" w:cs="Arial" w:hint="eastAsia"/>
          <w:sz w:val="24"/>
          <w:szCs w:val="24"/>
        </w:rPr>
        <w:t xml:space="preserve"> (</w:t>
      </w:r>
      <w:r w:rsidRPr="005F6B36">
        <w:rPr>
          <w:rFonts w:ascii="Arial" w:hAnsi="Arial" w:cs="Arial" w:hint="eastAsia"/>
          <w:sz w:val="24"/>
          <w:szCs w:val="24"/>
        </w:rPr>
        <w:t>which includes Northeast China, Mongolia, the Korean Peninsula, and the Russian Far East</w:t>
      </w:r>
      <w:r>
        <w:rPr>
          <w:rFonts w:ascii="Arial" w:hAnsi="Arial" w:cs="Arial" w:hint="eastAsia"/>
          <w:sz w:val="24"/>
          <w:szCs w:val="24"/>
        </w:rPr>
        <w:t>,</w:t>
      </w:r>
      <w:r w:rsidRPr="005F6B36">
        <w:rPr>
          <w:rFonts w:ascii="Arial" w:hAnsi="Arial" w:cs="Arial" w:hint="eastAsia"/>
          <w:sz w:val="24"/>
          <w:szCs w:val="24"/>
        </w:rPr>
        <w:t xml:space="preserve"> Fig.</w:t>
      </w:r>
      <w:r>
        <w:rPr>
          <w:rFonts w:ascii="Arial" w:hAnsi="Arial" w:cs="Arial" w:hint="eastAsia"/>
          <w:sz w:val="24"/>
          <w:szCs w:val="24"/>
        </w:rPr>
        <w:t xml:space="preserve"> </w:t>
      </w:r>
      <w:r w:rsidRPr="005F6B36">
        <w:rPr>
          <w:rFonts w:ascii="Arial" w:hAnsi="Arial" w:cs="Arial" w:hint="eastAsia"/>
          <w:sz w:val="24"/>
          <w:szCs w:val="24"/>
        </w:rPr>
        <w:t>1)</w:t>
      </w:r>
      <w:r>
        <w:rPr>
          <w:rFonts w:ascii="Arial" w:hAnsi="Arial" w:cs="Arial" w:hint="eastAsia"/>
          <w:sz w:val="24"/>
          <w:szCs w:val="24"/>
        </w:rPr>
        <w:t xml:space="preserve"> </w:t>
      </w:r>
      <w:r w:rsidRPr="005F6B36">
        <w:rPr>
          <w:rFonts w:ascii="Arial" w:hAnsi="Arial" w:cs="Arial" w:hint="eastAsia"/>
          <w:sz w:val="24"/>
          <w:szCs w:val="24"/>
        </w:rPr>
        <w:t>this cultural paradigm is particularly prominent within the shamanic traditions of Tungusic, Mongolic, and other indigenous groups.</w:t>
      </w:r>
    </w:p>
    <w:p w14:paraId="5B871E99" w14:textId="7E3E5078" w:rsidR="00CD3B30" w:rsidRDefault="001E1139" w:rsidP="001E1139">
      <w:pPr>
        <w:spacing w:line="360" w:lineRule="auto"/>
        <w:jc w:val="center"/>
      </w:pPr>
      <w:r>
        <w:rPr>
          <w:rFonts w:hint="eastAsia"/>
        </w:rPr>
        <w:lastRenderedPageBreak/>
        <w:fldChar w:fldCharType="begin"/>
      </w:r>
      <w:r>
        <w:rPr>
          <w:rFonts w:hint="eastAsia"/>
        </w:rPr>
        <w:instrText xml:space="preserve"> INCLUDEPICTURE "https://p4.itc.cn/images01/20220310/560210493499441dbb89364cf69cbc0b.jpeg" \* MERGEFORMATINET </w:instrText>
      </w:r>
      <w:r>
        <w:rPr>
          <w:rFonts w:hint="eastAsia"/>
        </w:rPr>
        <w:fldChar w:fldCharType="separate"/>
      </w:r>
      <w:r>
        <w:rPr>
          <w:rFonts w:hint="eastAsia"/>
        </w:rPr>
        <w:fldChar w:fldCharType="begin"/>
      </w:r>
      <w:r>
        <w:rPr>
          <w:rFonts w:hint="eastAsia"/>
        </w:rPr>
        <w:instrText xml:space="preserve"> INCLUDEPICTURE  "https://p4.itc.cn/images01/20220310/560210493499441dbb89364cf69cbc0b.jpeg" \* MERGEFORMATINET </w:instrText>
      </w:r>
      <w:r>
        <w:rPr>
          <w:rFonts w:hint="eastAsia"/>
        </w:rPr>
        <w:fldChar w:fldCharType="separate"/>
      </w:r>
      <w:r>
        <w:rPr>
          <w:rFonts w:hint="eastAsia"/>
        </w:rPr>
        <w:fldChar w:fldCharType="begin"/>
      </w:r>
      <w:r>
        <w:rPr>
          <w:rFonts w:hint="eastAsia"/>
        </w:rPr>
        <w:instrText xml:space="preserve"> INCLUDEPICTURE  "https://p4.itc.cn/images01/20220310/560210493499441dbb89364cf69cbc0b.jpeg" \* MERGEFORMATINET </w:instrText>
      </w:r>
      <w:r>
        <w:rPr>
          <w:rFonts w:hint="eastAsia"/>
        </w:rPr>
        <w:fldChar w:fldCharType="separate"/>
      </w:r>
      <w:r>
        <w:rPr>
          <w:rFonts w:hint="eastAsia"/>
        </w:rPr>
        <w:fldChar w:fldCharType="begin"/>
      </w:r>
      <w:r>
        <w:rPr>
          <w:rFonts w:hint="eastAsia"/>
        </w:rPr>
        <w:instrText xml:space="preserve"> INCLUDEPICTURE  "https://p4.itc.cn/images01/20220310/560210493499441dbb89364cf69cbc0b.jpeg" \* MERGEFORMATINET </w:instrText>
      </w:r>
      <w:r>
        <w:rPr>
          <w:rFonts w:hint="eastAsia"/>
        </w:rPr>
        <w:fldChar w:fldCharType="separate"/>
      </w:r>
      <w:r>
        <w:rPr>
          <w:rFonts w:hint="eastAsia"/>
        </w:rPr>
        <w:fldChar w:fldCharType="begin"/>
      </w:r>
      <w:r>
        <w:rPr>
          <w:rFonts w:hint="eastAsia"/>
        </w:rPr>
        <w:instrText xml:space="preserve"> INCLUDEPICTURE  "https://p4.itc.cn/images01/20220310/560210493499441dbb89364cf69cbc0b.jpeg" \* MERGEFORMATINET </w:instrText>
      </w:r>
      <w:r>
        <w:rPr>
          <w:rFonts w:hint="eastAsia"/>
        </w:rPr>
        <w:fldChar w:fldCharType="separate"/>
      </w:r>
      <w:r>
        <w:rPr>
          <w:rFonts w:hint="eastAsia"/>
        </w:rPr>
        <w:fldChar w:fldCharType="begin"/>
      </w:r>
      <w:r>
        <w:rPr>
          <w:rFonts w:hint="eastAsia"/>
        </w:rPr>
        <w:instrText xml:space="preserve"> INCLUDEPICTURE  "https://p4.itc.cn/images01/20220310/560210493499441dbb89364cf69cbc0b.jpeg" \* MERGEFORMATINET </w:instrText>
      </w:r>
      <w:r>
        <w:rPr>
          <w:rFonts w:hint="eastAsia"/>
        </w:rPr>
        <w:fldChar w:fldCharType="separate"/>
      </w:r>
      <w:r>
        <w:rPr>
          <w:rFonts w:hint="eastAsia"/>
        </w:rPr>
        <w:fldChar w:fldCharType="begin"/>
      </w:r>
      <w:r>
        <w:rPr>
          <w:rFonts w:hint="eastAsia"/>
        </w:rPr>
        <w:instrText xml:space="preserve"> INCLUDEPICTURE  "https://p4.itc.cn/images01/20220310/560210493499441dbb89364cf69cbc0b.jpeg" \* MERGEFORMATINET </w:instrText>
      </w:r>
      <w:r>
        <w:rPr>
          <w:rFonts w:hint="eastAsia"/>
        </w:rPr>
        <w:fldChar w:fldCharType="separate"/>
      </w:r>
      <w:r>
        <w:rPr>
          <w:rFonts w:hint="eastAsia"/>
        </w:rPr>
        <w:fldChar w:fldCharType="begin"/>
      </w:r>
      <w:r>
        <w:rPr>
          <w:rFonts w:hint="eastAsia"/>
        </w:rPr>
        <w:instrText xml:space="preserve"> INCLUDEPICTURE  "https://p4.itc.cn/images01/20220310/560210493499441dbb89364cf69cbc0b.jpeg" \* MERGEFORMATINET </w:instrText>
      </w:r>
      <w:r>
        <w:rPr>
          <w:rFonts w:hint="eastAsia"/>
        </w:rPr>
        <w:fldChar w:fldCharType="separate"/>
      </w:r>
      <w:r>
        <w:fldChar w:fldCharType="begin"/>
      </w:r>
      <w:r>
        <w:instrText xml:space="preserve"> INCLUDEPICTURE  "https://p4.itc.cn/images01/20220310/560210493499441dbb89364cf69cbc0b.jpeg" \* MERGEFORMATINET </w:instrText>
      </w:r>
      <w:r>
        <w:fldChar w:fldCharType="separate"/>
      </w:r>
      <w:r>
        <w:fldChar w:fldCharType="begin"/>
      </w:r>
      <w:r>
        <w:instrText xml:space="preserve"> INCLUDEPICTURE  "https://p4.itc.cn/images01/20220310/560210493499441dbb89364cf69cbc0b.jpeg" \* MERGEFORMATINET </w:instrText>
      </w:r>
      <w:r>
        <w:fldChar w:fldCharType="separate"/>
      </w:r>
      <w:r>
        <w:fldChar w:fldCharType="begin"/>
      </w:r>
      <w:r>
        <w:instrText xml:space="preserve"> INCLUDEPICTURE  "https://p4.itc.cn/images01/20220310/560210493499441dbb89364cf69cbc0b.jpeg" \* MERGEFORMATINET </w:instrText>
      </w:r>
      <w:r>
        <w:fldChar w:fldCharType="separate"/>
      </w:r>
      <w:r w:rsidR="00000000">
        <w:fldChar w:fldCharType="begin"/>
      </w:r>
      <w:r w:rsidR="00000000">
        <w:instrText xml:space="preserve"> INCLUDEPICTURE  "https://p4.itc.cn/images01/20220310/560210493499441dbb89364cf69cbc0b.jpeg" \* MERGEFORMATINET </w:instrText>
      </w:r>
      <w:r w:rsidR="00000000">
        <w:fldChar w:fldCharType="separate"/>
      </w:r>
      <w:r w:rsidR="00A93851">
        <w:pict w14:anchorId="2033CC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i1025" type="#_x0000_t75" style="width:410.4pt;height:429.6pt;mso-position-horizontal-relative:page;mso-position-vertical-relative:page">
            <v:imagedata r:id="rId6" r:href="rId7" croptop="19915f"/>
          </v:shape>
        </w:pict>
      </w:r>
      <w:r w:rsidR="00000000">
        <w:fldChar w:fldCharType="end"/>
      </w:r>
      <w:r>
        <w:fldChar w:fldCharType="end"/>
      </w:r>
      <w:r>
        <w:fldChar w:fldCharType="end"/>
      </w:r>
      <w:r>
        <w:fldChar w:fldCharType="end"/>
      </w:r>
      <w:r>
        <w:rPr>
          <w:rFonts w:hint="eastAsia"/>
        </w:rPr>
        <w:fldChar w:fldCharType="end"/>
      </w:r>
      <w:r>
        <w:rPr>
          <w:rFonts w:hint="eastAsia"/>
        </w:rPr>
        <w:fldChar w:fldCharType="end"/>
      </w:r>
      <w:r>
        <w:rPr>
          <w:rFonts w:hint="eastAsia"/>
        </w:rPr>
        <w:fldChar w:fldCharType="end"/>
      </w:r>
      <w:r>
        <w:rPr>
          <w:rFonts w:hint="eastAsia"/>
        </w:rPr>
        <w:fldChar w:fldCharType="end"/>
      </w:r>
      <w:r>
        <w:rPr>
          <w:rFonts w:hint="eastAsia"/>
        </w:rPr>
        <w:fldChar w:fldCharType="end"/>
      </w:r>
      <w:r>
        <w:rPr>
          <w:rFonts w:hint="eastAsia"/>
        </w:rPr>
        <w:fldChar w:fldCharType="end"/>
      </w:r>
      <w:r>
        <w:rPr>
          <w:rFonts w:hint="eastAsia"/>
        </w:rPr>
        <w:fldChar w:fldCharType="end"/>
      </w:r>
      <w:r>
        <w:rPr>
          <w:rFonts w:hint="eastAsia"/>
        </w:rPr>
        <w:fldChar w:fldCharType="end"/>
      </w:r>
    </w:p>
    <w:p w14:paraId="7502364F" w14:textId="77777777" w:rsidR="00767B2B" w:rsidRPr="00767B2B" w:rsidRDefault="00767B2B" w:rsidP="00767B2B">
      <w:pPr>
        <w:spacing w:line="360" w:lineRule="auto"/>
        <w:jc w:val="center"/>
        <w:rPr>
          <w:rFonts w:ascii="Arial" w:hAnsi="Arial" w:cs="Arial"/>
          <w:sz w:val="24"/>
          <w:szCs w:val="24"/>
        </w:rPr>
      </w:pPr>
      <w:r w:rsidRPr="00767B2B">
        <w:rPr>
          <w:rFonts w:ascii="Arial" w:hAnsi="Arial" w:cs="Arial" w:hint="eastAsia"/>
          <w:sz w:val="24"/>
          <w:szCs w:val="24"/>
        </w:rPr>
        <w:t>Figure 1: Forest Coverage in Northeast China</w:t>
      </w:r>
    </w:p>
    <w:p w14:paraId="5D2D1421" w14:textId="1A258C94" w:rsidR="001E1139" w:rsidRDefault="00767B2B" w:rsidP="00767B2B">
      <w:pPr>
        <w:spacing w:line="360" w:lineRule="auto"/>
        <w:jc w:val="center"/>
        <w:rPr>
          <w:rFonts w:ascii="Arial" w:hAnsi="Arial" w:cs="Arial"/>
          <w:sz w:val="24"/>
          <w:szCs w:val="24"/>
        </w:rPr>
      </w:pPr>
      <w:r w:rsidRPr="00767B2B">
        <w:rPr>
          <w:rFonts w:ascii="Arial" w:hAnsi="Arial" w:cs="Arial" w:hint="eastAsia"/>
          <w:sz w:val="24"/>
          <w:szCs w:val="24"/>
        </w:rPr>
        <w:t xml:space="preserve">Source: </w:t>
      </w:r>
      <w:r w:rsidRPr="00767B2B">
        <w:rPr>
          <w:rFonts w:ascii="Arial" w:hAnsi="Arial" w:cs="Arial" w:hint="eastAsia"/>
          <w:sz w:val="24"/>
          <w:szCs w:val="24"/>
        </w:rPr>
        <w:t>星球研究所</w:t>
      </w:r>
    </w:p>
    <w:p w14:paraId="00E04C8E" w14:textId="2026844B" w:rsidR="00140048" w:rsidRPr="00140048" w:rsidRDefault="00140048" w:rsidP="00BD33D4">
      <w:pPr>
        <w:spacing w:line="360" w:lineRule="auto"/>
        <w:rPr>
          <w:rFonts w:ascii="Arial" w:hAnsi="Arial" w:cs="Arial"/>
          <w:sz w:val="24"/>
          <w:szCs w:val="24"/>
        </w:rPr>
      </w:pPr>
      <w:r w:rsidRPr="00140048">
        <w:rPr>
          <w:rFonts w:ascii="Arial" w:hAnsi="Arial" w:cs="Arial" w:hint="eastAsia"/>
          <w:sz w:val="24"/>
          <w:szCs w:val="24"/>
        </w:rPr>
        <w:t>The cosmological framework of shamanic culture positions the "tree" as a central element in both ritual practice and visual symbolism, establishing a vertical axis that connects the celestial, terrestrial, and human realms. This symbolic form</w:t>
      </w:r>
      <w:r w:rsidR="004F6EEB">
        <w:rPr>
          <w:rFonts w:ascii="Arial" w:hAnsi="Arial" w:cs="Arial"/>
          <w:sz w:val="24"/>
          <w:szCs w:val="24"/>
        </w:rPr>
        <w:t xml:space="preserve"> </w:t>
      </w:r>
      <w:r w:rsidRPr="00140048">
        <w:rPr>
          <w:rFonts w:ascii="Arial" w:hAnsi="Arial" w:cs="Arial" w:hint="eastAsia"/>
          <w:sz w:val="24"/>
          <w:szCs w:val="24"/>
        </w:rPr>
        <w:t>commonly referred to as the Cosmic Tree or Axis Mundi</w:t>
      </w:r>
      <w:r w:rsidR="004F6EEB">
        <w:rPr>
          <w:rFonts w:ascii="Arial" w:hAnsi="Arial" w:cs="Arial"/>
          <w:sz w:val="24"/>
          <w:szCs w:val="24"/>
        </w:rPr>
        <w:t xml:space="preserve"> </w:t>
      </w:r>
      <w:r w:rsidRPr="00140048">
        <w:rPr>
          <w:rFonts w:ascii="Arial" w:hAnsi="Arial" w:cs="Arial" w:hint="eastAsia"/>
          <w:sz w:val="24"/>
          <w:szCs w:val="24"/>
        </w:rPr>
        <w:t xml:space="preserve">serves simultaneously as a concrete representation of ecological reality (e.g., </w:t>
      </w:r>
      <w:r>
        <w:rPr>
          <w:rFonts w:ascii="Arial" w:hAnsi="Arial" w:cs="Arial" w:hint="eastAsia"/>
          <w:sz w:val="24"/>
          <w:szCs w:val="24"/>
        </w:rPr>
        <w:t>Pinus sylvetriformis</w:t>
      </w:r>
      <w:r w:rsidRPr="00140048">
        <w:rPr>
          <w:rFonts w:ascii="Arial" w:hAnsi="Arial" w:cs="Arial" w:hint="eastAsia"/>
          <w:sz w:val="24"/>
          <w:szCs w:val="24"/>
        </w:rPr>
        <w:t xml:space="preserve">, </w:t>
      </w:r>
      <w:r>
        <w:rPr>
          <w:rFonts w:ascii="Arial" w:hAnsi="Arial" w:cs="Arial" w:hint="eastAsia"/>
          <w:sz w:val="24"/>
          <w:szCs w:val="24"/>
        </w:rPr>
        <w:t>S</w:t>
      </w:r>
      <w:r w:rsidRPr="00140048">
        <w:rPr>
          <w:rFonts w:ascii="Arial" w:hAnsi="Arial" w:cs="Arial" w:hint="eastAsia"/>
          <w:sz w:val="24"/>
          <w:szCs w:val="24"/>
        </w:rPr>
        <w:t xml:space="preserve">pruce) and as a visualized expression of spiritual belief. While existing scholarship has extensively explored the religious functions of the shamanic tree (Eliade, 1964) or its symbolic narratives within singular cultural contexts, it has largely overlooked the dynamic interplay between its ecological </w:t>
      </w:r>
      <w:r w:rsidRPr="00140048">
        <w:rPr>
          <w:rFonts w:ascii="Arial" w:hAnsi="Arial" w:cs="Arial" w:hint="eastAsia"/>
          <w:sz w:val="24"/>
          <w:szCs w:val="24"/>
        </w:rPr>
        <w:lastRenderedPageBreak/>
        <w:t>foundations and its visual grammar. Against the backdrop of emerging ecosemiotic theory and multimodal visual communication studies, there is a pressing need to deconstruct the symbolic logic of the shamanic tree from an interdisciplinary perspective</w:t>
      </w:r>
      <w:r w:rsidR="004F6EEB">
        <w:rPr>
          <w:rFonts w:ascii="Arial" w:hAnsi="Arial" w:cs="Arial"/>
          <w:sz w:val="24"/>
          <w:szCs w:val="24"/>
        </w:rPr>
        <w:t xml:space="preserve"> </w:t>
      </w:r>
      <w:r w:rsidRPr="00140048">
        <w:rPr>
          <w:rFonts w:ascii="Arial" w:hAnsi="Arial" w:cs="Arial" w:hint="eastAsia"/>
          <w:sz w:val="24"/>
          <w:szCs w:val="24"/>
        </w:rPr>
        <w:t>specifically, to examine how natural properties are transfigured through artistic practice into enduring cultural mythologies.</w:t>
      </w:r>
    </w:p>
    <w:p w14:paraId="37E594D1" w14:textId="77777777" w:rsidR="00140048" w:rsidRPr="00BD33D4" w:rsidRDefault="00140048" w:rsidP="00140048">
      <w:pPr>
        <w:spacing w:line="360" w:lineRule="auto"/>
        <w:rPr>
          <w:rFonts w:ascii="Arial" w:hAnsi="Arial" w:cs="Arial"/>
          <w:b/>
          <w:bCs/>
          <w:sz w:val="24"/>
          <w:szCs w:val="24"/>
        </w:rPr>
      </w:pPr>
      <w:r w:rsidRPr="00BD33D4">
        <w:rPr>
          <w:rFonts w:ascii="Arial" w:hAnsi="Arial" w:cs="Arial" w:hint="eastAsia"/>
          <w:b/>
          <w:bCs/>
          <w:sz w:val="24"/>
          <w:szCs w:val="24"/>
        </w:rPr>
        <w:t>1.2 Research Objective</w:t>
      </w:r>
    </w:p>
    <w:p w14:paraId="524E9B2E" w14:textId="76D53460" w:rsidR="00140048" w:rsidRPr="00140048" w:rsidRDefault="00140048" w:rsidP="00BD33D4">
      <w:pPr>
        <w:spacing w:line="360" w:lineRule="auto"/>
        <w:rPr>
          <w:rFonts w:ascii="Arial" w:hAnsi="Arial" w:cs="Arial"/>
          <w:sz w:val="24"/>
          <w:szCs w:val="24"/>
        </w:rPr>
      </w:pPr>
      <w:r w:rsidRPr="00140048">
        <w:rPr>
          <w:rFonts w:ascii="Arial" w:hAnsi="Arial" w:cs="Arial" w:hint="eastAsia"/>
          <w:sz w:val="24"/>
          <w:szCs w:val="24"/>
        </w:rPr>
        <w:t>This study aims to investigate the transformation of the shamanic tree symbol from ecological prototype to cultural emblem within the shamanic traditions of Northeast China, employing an ecosemiotic framework. It further applies visual communication theory to uncover how this symbol adapts to and functions within cross-cultural modes of transmission.</w:t>
      </w:r>
    </w:p>
    <w:p w14:paraId="2CA4150B" w14:textId="77777777" w:rsidR="00140048" w:rsidRPr="00BD33D4" w:rsidRDefault="00140048" w:rsidP="00140048">
      <w:pPr>
        <w:spacing w:line="360" w:lineRule="auto"/>
        <w:rPr>
          <w:rFonts w:ascii="Arial" w:hAnsi="Arial" w:cs="Arial"/>
          <w:b/>
          <w:bCs/>
          <w:sz w:val="24"/>
          <w:szCs w:val="24"/>
        </w:rPr>
      </w:pPr>
      <w:r w:rsidRPr="00BD33D4">
        <w:rPr>
          <w:rFonts w:ascii="Arial" w:hAnsi="Arial" w:cs="Arial" w:hint="eastAsia"/>
          <w:b/>
          <w:bCs/>
          <w:sz w:val="24"/>
          <w:szCs w:val="24"/>
        </w:rPr>
        <w:t>1.3 Research Questions</w:t>
      </w:r>
    </w:p>
    <w:p w14:paraId="2DC81EF7" w14:textId="77777777" w:rsidR="00140048" w:rsidRPr="00140048" w:rsidRDefault="00140048" w:rsidP="00140048">
      <w:pPr>
        <w:spacing w:line="360" w:lineRule="auto"/>
        <w:rPr>
          <w:rFonts w:ascii="Arial" w:hAnsi="Arial" w:cs="Arial"/>
          <w:sz w:val="24"/>
          <w:szCs w:val="24"/>
        </w:rPr>
      </w:pPr>
      <w:r w:rsidRPr="00140048">
        <w:rPr>
          <w:rFonts w:ascii="Arial" w:hAnsi="Arial" w:cs="Arial" w:hint="eastAsia"/>
          <w:sz w:val="24"/>
          <w:szCs w:val="24"/>
        </w:rPr>
        <w:t>This research addresses three core questions:</w:t>
      </w:r>
    </w:p>
    <w:p w14:paraId="7158A6A5" w14:textId="6FF80815" w:rsidR="00140048" w:rsidRPr="00140048" w:rsidRDefault="00140048" w:rsidP="00140048">
      <w:pPr>
        <w:spacing w:line="360" w:lineRule="auto"/>
        <w:rPr>
          <w:rFonts w:ascii="Arial" w:hAnsi="Arial" w:cs="Arial"/>
          <w:sz w:val="24"/>
          <w:szCs w:val="24"/>
        </w:rPr>
      </w:pPr>
      <w:r w:rsidRPr="00140048">
        <w:rPr>
          <w:rFonts w:ascii="Arial" w:hAnsi="Arial" w:cs="Arial" w:hint="eastAsia"/>
          <w:sz w:val="24"/>
          <w:szCs w:val="24"/>
        </w:rPr>
        <w:t>(1) How do the ecological characteristics of tree species native to Northeast China</w:t>
      </w:r>
      <w:r w:rsidR="00BD33D4">
        <w:rPr>
          <w:rFonts w:ascii="Arial" w:hAnsi="Arial" w:cs="Arial" w:hint="eastAsia"/>
          <w:sz w:val="24"/>
          <w:szCs w:val="24"/>
        </w:rPr>
        <w:t xml:space="preserve"> (</w:t>
      </w:r>
      <w:r w:rsidRPr="00140048">
        <w:rPr>
          <w:rFonts w:ascii="Arial" w:hAnsi="Arial" w:cs="Arial" w:hint="eastAsia"/>
          <w:sz w:val="24"/>
          <w:szCs w:val="24"/>
        </w:rPr>
        <w:t xml:space="preserve">such as the height of the </w:t>
      </w:r>
      <w:r w:rsidR="00BD33D4" w:rsidRPr="00BD33D4">
        <w:rPr>
          <w:rFonts w:ascii="Arial" w:hAnsi="Arial" w:cs="Arial" w:hint="eastAsia"/>
          <w:sz w:val="24"/>
          <w:szCs w:val="24"/>
        </w:rPr>
        <w:t>Pinus sylvetriformis</w:t>
      </w:r>
      <w:r w:rsidRPr="00140048">
        <w:rPr>
          <w:rFonts w:ascii="Arial" w:hAnsi="Arial" w:cs="Arial" w:hint="eastAsia"/>
          <w:sz w:val="24"/>
          <w:szCs w:val="24"/>
        </w:rPr>
        <w:t xml:space="preserve"> and the evergreen quality of the </w:t>
      </w:r>
      <w:r w:rsidR="00BD33D4">
        <w:rPr>
          <w:rFonts w:ascii="Arial" w:hAnsi="Arial" w:cs="Arial" w:hint="eastAsia"/>
          <w:sz w:val="24"/>
          <w:szCs w:val="24"/>
        </w:rPr>
        <w:t>S</w:t>
      </w:r>
      <w:r w:rsidRPr="00140048">
        <w:rPr>
          <w:rFonts w:ascii="Arial" w:hAnsi="Arial" w:cs="Arial" w:hint="eastAsia"/>
          <w:sz w:val="24"/>
          <w:szCs w:val="24"/>
        </w:rPr>
        <w:t>pruce</w:t>
      </w:r>
      <w:r w:rsidR="00BD33D4">
        <w:rPr>
          <w:rFonts w:ascii="Arial" w:hAnsi="Arial" w:cs="Arial" w:hint="eastAsia"/>
          <w:sz w:val="24"/>
          <w:szCs w:val="24"/>
        </w:rPr>
        <w:t xml:space="preserve">) </w:t>
      </w:r>
      <w:r w:rsidRPr="00140048">
        <w:rPr>
          <w:rFonts w:ascii="Arial" w:hAnsi="Arial" w:cs="Arial" w:hint="eastAsia"/>
          <w:sz w:val="24"/>
          <w:szCs w:val="24"/>
        </w:rPr>
        <w:t>inform the form and meaning of the cosmic tree symbol?</w:t>
      </w:r>
    </w:p>
    <w:p w14:paraId="70FDFBA1" w14:textId="0239F80A" w:rsidR="00140048" w:rsidRPr="00140048" w:rsidRDefault="00140048" w:rsidP="00140048">
      <w:pPr>
        <w:spacing w:line="360" w:lineRule="auto"/>
        <w:rPr>
          <w:rFonts w:ascii="Arial" w:hAnsi="Arial" w:cs="Arial"/>
          <w:sz w:val="24"/>
          <w:szCs w:val="24"/>
        </w:rPr>
      </w:pPr>
      <w:r w:rsidRPr="00140048">
        <w:rPr>
          <w:rFonts w:ascii="Arial" w:hAnsi="Arial" w:cs="Arial" w:hint="eastAsia"/>
          <w:sz w:val="24"/>
          <w:szCs w:val="24"/>
        </w:rPr>
        <w:t>(2) How does its visual grammar</w:t>
      </w:r>
      <w:r w:rsidR="00BD33D4">
        <w:rPr>
          <w:rFonts w:ascii="Arial" w:hAnsi="Arial" w:cs="Arial" w:hint="eastAsia"/>
          <w:sz w:val="24"/>
          <w:szCs w:val="24"/>
        </w:rPr>
        <w:t xml:space="preserve"> (</w:t>
      </w:r>
      <w:r w:rsidRPr="00140048">
        <w:rPr>
          <w:rFonts w:ascii="Arial" w:hAnsi="Arial" w:cs="Arial" w:hint="eastAsia"/>
          <w:sz w:val="24"/>
          <w:szCs w:val="24"/>
        </w:rPr>
        <w:t>specifically axial symmetry and color coding</w:t>
      </w:r>
      <w:r w:rsidR="00BD33D4">
        <w:rPr>
          <w:rFonts w:ascii="Arial" w:hAnsi="Arial" w:cs="Arial" w:hint="eastAsia"/>
          <w:sz w:val="24"/>
          <w:szCs w:val="24"/>
        </w:rPr>
        <w:t xml:space="preserve">) </w:t>
      </w:r>
      <w:r w:rsidRPr="00140048">
        <w:rPr>
          <w:rFonts w:ascii="Arial" w:hAnsi="Arial" w:cs="Arial" w:hint="eastAsia"/>
          <w:sz w:val="24"/>
          <w:szCs w:val="24"/>
        </w:rPr>
        <w:t>mediate and express cosmological narratives?</w:t>
      </w:r>
    </w:p>
    <w:p w14:paraId="75F82F41" w14:textId="18882A81" w:rsidR="00140048" w:rsidRPr="00140048" w:rsidRDefault="00140048" w:rsidP="002C7606">
      <w:pPr>
        <w:spacing w:line="360" w:lineRule="auto"/>
        <w:rPr>
          <w:rFonts w:ascii="Arial" w:hAnsi="Arial" w:cs="Arial"/>
          <w:sz w:val="24"/>
          <w:szCs w:val="24"/>
        </w:rPr>
      </w:pPr>
      <w:r w:rsidRPr="00140048">
        <w:rPr>
          <w:rFonts w:ascii="Arial" w:hAnsi="Arial" w:cs="Arial" w:hint="eastAsia"/>
          <w:sz w:val="24"/>
          <w:szCs w:val="24"/>
        </w:rPr>
        <w:t>(3) In what ways can traditional symbols be semantically reinterpreted through contemporary design for global cultural contexts?</w:t>
      </w:r>
    </w:p>
    <w:p w14:paraId="4D39DA55" w14:textId="25B76D15" w:rsidR="00140048" w:rsidRPr="002C7606" w:rsidRDefault="00140048" w:rsidP="00140048">
      <w:pPr>
        <w:spacing w:line="360" w:lineRule="auto"/>
        <w:rPr>
          <w:rFonts w:ascii="Arial" w:hAnsi="Arial" w:cs="Arial"/>
          <w:b/>
          <w:bCs/>
          <w:sz w:val="24"/>
          <w:szCs w:val="24"/>
        </w:rPr>
      </w:pPr>
      <w:r w:rsidRPr="002C7606">
        <w:rPr>
          <w:rFonts w:ascii="Arial" w:hAnsi="Arial" w:cs="Arial" w:hint="eastAsia"/>
          <w:b/>
          <w:bCs/>
          <w:sz w:val="24"/>
          <w:szCs w:val="24"/>
        </w:rPr>
        <w:t xml:space="preserve">1.4 Significance of the </w:t>
      </w:r>
      <w:r w:rsidR="002C7606" w:rsidRPr="002C7606">
        <w:rPr>
          <w:rFonts w:ascii="Arial" w:hAnsi="Arial" w:cs="Arial" w:hint="eastAsia"/>
          <w:b/>
          <w:bCs/>
          <w:sz w:val="24"/>
          <w:szCs w:val="24"/>
        </w:rPr>
        <w:t>Research</w:t>
      </w:r>
    </w:p>
    <w:p w14:paraId="64C47A5A" w14:textId="77777777" w:rsidR="00A93851" w:rsidRDefault="00140048" w:rsidP="00C5493C">
      <w:pPr>
        <w:spacing w:line="360" w:lineRule="auto"/>
        <w:rPr>
          <w:rFonts w:ascii="Arial" w:hAnsi="Arial" w:cs="Arial"/>
          <w:sz w:val="24"/>
          <w:szCs w:val="24"/>
        </w:rPr>
      </w:pPr>
      <w:r w:rsidRPr="00140048">
        <w:rPr>
          <w:rFonts w:ascii="Arial" w:hAnsi="Arial" w:cs="Arial" w:hint="eastAsia"/>
          <w:sz w:val="24"/>
          <w:szCs w:val="24"/>
        </w:rPr>
        <w:t>At the theoretical level, by centering on the ecological and cultural specificity of Northeast China, this study constructs a four-dimensional analytical model</w:t>
      </w:r>
      <w:r w:rsidR="00927F4F">
        <w:rPr>
          <w:rFonts w:ascii="Arial" w:hAnsi="Arial" w:cs="Arial" w:hint="eastAsia"/>
          <w:sz w:val="24"/>
          <w:szCs w:val="24"/>
        </w:rPr>
        <w:t xml:space="preserve"> </w:t>
      </w:r>
      <w:r w:rsidR="00927F4F">
        <w:rPr>
          <w:rFonts w:ascii="Arial" w:hAnsi="Arial" w:cs="Arial"/>
          <w:sz w:val="24"/>
          <w:szCs w:val="24"/>
        </w:rPr>
        <w:t>“</w:t>
      </w:r>
      <w:r w:rsidRPr="00140048">
        <w:rPr>
          <w:rFonts w:ascii="Arial" w:hAnsi="Arial" w:cs="Arial" w:hint="eastAsia"/>
          <w:sz w:val="24"/>
          <w:szCs w:val="24"/>
        </w:rPr>
        <w:t>Nature</w:t>
      </w:r>
      <w:r w:rsidRPr="00140048">
        <w:rPr>
          <w:rFonts w:ascii="Arial" w:hAnsi="Arial" w:cs="Arial" w:hint="eastAsia"/>
          <w:sz w:val="24"/>
          <w:szCs w:val="24"/>
        </w:rPr>
        <w:t>→</w:t>
      </w:r>
      <w:r w:rsidRPr="00140048">
        <w:rPr>
          <w:rFonts w:ascii="Arial" w:hAnsi="Arial" w:cs="Arial" w:hint="eastAsia"/>
          <w:sz w:val="24"/>
          <w:szCs w:val="24"/>
        </w:rPr>
        <w:t>Symbol</w:t>
      </w:r>
      <w:r w:rsidRPr="00140048">
        <w:rPr>
          <w:rFonts w:ascii="Arial" w:hAnsi="Arial" w:cs="Arial" w:hint="eastAsia"/>
          <w:sz w:val="24"/>
          <w:szCs w:val="24"/>
        </w:rPr>
        <w:t>→</w:t>
      </w:r>
      <w:r w:rsidRPr="00140048">
        <w:rPr>
          <w:rFonts w:ascii="Arial" w:hAnsi="Arial" w:cs="Arial" w:hint="eastAsia"/>
          <w:sz w:val="24"/>
          <w:szCs w:val="24"/>
        </w:rPr>
        <w:t>Visual</w:t>
      </w:r>
      <w:r w:rsidRPr="00140048">
        <w:rPr>
          <w:rFonts w:ascii="Arial" w:hAnsi="Arial" w:cs="Arial" w:hint="eastAsia"/>
          <w:sz w:val="24"/>
          <w:szCs w:val="24"/>
        </w:rPr>
        <w:t>→</w:t>
      </w:r>
      <w:r w:rsidRPr="00140048">
        <w:rPr>
          <w:rFonts w:ascii="Arial" w:hAnsi="Arial" w:cs="Arial" w:hint="eastAsia"/>
          <w:sz w:val="24"/>
          <w:szCs w:val="24"/>
        </w:rPr>
        <w:t>Communication</w:t>
      </w:r>
      <w:r w:rsidR="00927F4F">
        <w:rPr>
          <w:rFonts w:ascii="Arial" w:hAnsi="Arial" w:cs="Arial"/>
          <w:sz w:val="24"/>
          <w:szCs w:val="24"/>
        </w:rPr>
        <w:t>”</w:t>
      </w:r>
      <w:r w:rsidR="00927F4F">
        <w:rPr>
          <w:rFonts w:ascii="Arial" w:hAnsi="Arial" w:cs="Arial" w:hint="eastAsia"/>
          <w:sz w:val="24"/>
          <w:szCs w:val="24"/>
        </w:rPr>
        <w:t xml:space="preserve"> </w:t>
      </w:r>
      <w:r w:rsidRPr="00140048">
        <w:rPr>
          <w:rFonts w:ascii="Arial" w:hAnsi="Arial" w:cs="Arial" w:hint="eastAsia"/>
          <w:sz w:val="24"/>
          <w:szCs w:val="24"/>
        </w:rPr>
        <w:t>which offers a methodological innovation for the study of regional cultural symbolism. At the practical level, by tracing the contemporary transformations of the shamanic tree symbol, the research proposes new paradigms for the living transmission and global articulation of Northeast Asian cultural heritage, aligning with UNESCO</w:t>
      </w:r>
      <w:r w:rsidRPr="00140048">
        <w:rPr>
          <w:rFonts w:ascii="Arial" w:hAnsi="Arial" w:cs="Arial" w:hint="eastAsia"/>
          <w:sz w:val="24"/>
          <w:szCs w:val="24"/>
        </w:rPr>
        <w:t>’</w:t>
      </w:r>
      <w:r w:rsidRPr="00140048">
        <w:rPr>
          <w:rFonts w:ascii="Arial" w:hAnsi="Arial" w:cs="Arial" w:hint="eastAsia"/>
          <w:sz w:val="24"/>
          <w:szCs w:val="24"/>
        </w:rPr>
        <w:t>s dual imperatives of cultural diversity and ecological sustainability.</w:t>
      </w:r>
    </w:p>
    <w:p w14:paraId="251AF108" w14:textId="0F257D70" w:rsidR="00C5493C" w:rsidRPr="00A93851" w:rsidRDefault="00A93851" w:rsidP="00C5493C">
      <w:pPr>
        <w:spacing w:line="360" w:lineRule="auto"/>
        <w:rPr>
          <w:rFonts w:ascii="Arial" w:hAnsi="Arial" w:cs="Arial"/>
          <w:sz w:val="24"/>
          <w:szCs w:val="24"/>
        </w:rPr>
      </w:pPr>
      <w:r>
        <w:rPr>
          <w:rFonts w:ascii="Arial" w:hAnsi="Arial" w:cs="Arial"/>
          <w:b/>
          <w:bCs/>
          <w:sz w:val="24"/>
          <w:szCs w:val="24"/>
        </w:rPr>
        <w:lastRenderedPageBreak/>
        <w:t>2</w:t>
      </w:r>
      <w:r w:rsidR="00C5493C" w:rsidRPr="00C5493C">
        <w:rPr>
          <w:rFonts w:ascii="Arial" w:hAnsi="Arial" w:cs="Arial" w:hint="eastAsia"/>
          <w:b/>
          <w:bCs/>
          <w:sz w:val="24"/>
          <w:szCs w:val="24"/>
        </w:rPr>
        <w:t>. Theoretical Framework</w:t>
      </w:r>
    </w:p>
    <w:p w14:paraId="159D872A" w14:textId="27F24490" w:rsidR="00C5493C" w:rsidRPr="00C5493C" w:rsidRDefault="00A93851" w:rsidP="00C5493C">
      <w:pPr>
        <w:spacing w:line="360" w:lineRule="auto"/>
        <w:rPr>
          <w:rFonts w:ascii="Arial" w:hAnsi="Arial" w:cs="Arial"/>
          <w:b/>
          <w:bCs/>
          <w:sz w:val="24"/>
          <w:szCs w:val="24"/>
        </w:rPr>
      </w:pPr>
      <w:r>
        <w:rPr>
          <w:rFonts w:ascii="Arial" w:hAnsi="Arial" w:cs="Arial"/>
          <w:b/>
          <w:bCs/>
          <w:sz w:val="24"/>
          <w:szCs w:val="24"/>
        </w:rPr>
        <w:t>2</w:t>
      </w:r>
      <w:r w:rsidR="00C5493C" w:rsidRPr="00C5493C">
        <w:rPr>
          <w:rFonts w:ascii="Arial" w:hAnsi="Arial" w:cs="Arial" w:hint="eastAsia"/>
          <w:b/>
          <w:bCs/>
          <w:sz w:val="24"/>
          <w:szCs w:val="24"/>
        </w:rPr>
        <w:t>.1 An Ecosemiotic Perspective</w:t>
      </w:r>
    </w:p>
    <w:p w14:paraId="23FB8D2E" w14:textId="57572621" w:rsidR="001E1139" w:rsidRPr="00C5493C" w:rsidRDefault="00C5493C" w:rsidP="00C5493C">
      <w:pPr>
        <w:spacing w:line="360" w:lineRule="auto"/>
        <w:rPr>
          <w:rFonts w:ascii="Arial" w:hAnsi="Arial" w:cs="Arial"/>
          <w:sz w:val="24"/>
          <w:szCs w:val="24"/>
        </w:rPr>
      </w:pPr>
      <w:r w:rsidRPr="00C5493C">
        <w:rPr>
          <w:rFonts w:ascii="Arial" w:hAnsi="Arial" w:cs="Arial" w:hint="eastAsia"/>
          <w:sz w:val="24"/>
          <w:szCs w:val="24"/>
        </w:rPr>
        <w:t>Ecosemiotics, situated at the intersection of cultural semiotics and the environmental humanities, underscores the co-creative dynamics between natural systems and sign systems. Centering on the bidirectional exchange of meaning between nature and culture, ecosemiotics posits that ecological properties become integral to cultural construction through processes of symbolization. Drawing on Peirce</w:t>
      </w:r>
      <w:r w:rsidRPr="00C5493C">
        <w:rPr>
          <w:rFonts w:ascii="Arial" w:hAnsi="Arial" w:cs="Arial" w:hint="eastAsia"/>
          <w:sz w:val="24"/>
          <w:szCs w:val="24"/>
        </w:rPr>
        <w:t>’</w:t>
      </w:r>
      <w:r w:rsidRPr="00C5493C">
        <w:rPr>
          <w:rFonts w:ascii="Arial" w:hAnsi="Arial" w:cs="Arial" w:hint="eastAsia"/>
          <w:sz w:val="24"/>
          <w:szCs w:val="24"/>
        </w:rPr>
        <w:t xml:space="preserve">s triadic model of the sign, this study deconstructs the shamanic tree symbol into its representamen, object, and interpretant. Within this framework, the material characteristics of tree species are encoded into cultural symbols via shamanic rituals and artistic practices, thereby enacting a </w:t>
      </w:r>
      <w:r w:rsidRPr="00C5493C">
        <w:rPr>
          <w:rFonts w:ascii="Arial" w:hAnsi="Arial" w:cs="Arial" w:hint="eastAsia"/>
          <w:sz w:val="24"/>
          <w:szCs w:val="24"/>
        </w:rPr>
        <w:t>“</w:t>
      </w:r>
      <w:r w:rsidRPr="00C5493C">
        <w:rPr>
          <w:rFonts w:ascii="Arial" w:hAnsi="Arial" w:cs="Arial" w:hint="eastAsia"/>
          <w:sz w:val="24"/>
          <w:szCs w:val="24"/>
        </w:rPr>
        <w:t xml:space="preserve">Nature </w:t>
      </w:r>
      <w:r w:rsidRPr="00C5493C">
        <w:rPr>
          <w:rFonts w:ascii="Arial" w:hAnsi="Arial" w:cs="Arial" w:hint="eastAsia"/>
          <w:sz w:val="24"/>
          <w:szCs w:val="24"/>
        </w:rPr>
        <w:t>→</w:t>
      </w:r>
      <w:r w:rsidRPr="00C5493C">
        <w:rPr>
          <w:rFonts w:ascii="Arial" w:hAnsi="Arial" w:cs="Arial" w:hint="eastAsia"/>
          <w:sz w:val="24"/>
          <w:szCs w:val="24"/>
        </w:rPr>
        <w:t xml:space="preserve"> Sign</w:t>
      </w:r>
      <w:r w:rsidRPr="00C5493C">
        <w:rPr>
          <w:rFonts w:ascii="Arial" w:hAnsi="Arial" w:cs="Arial" w:hint="eastAsia"/>
          <w:sz w:val="24"/>
          <w:szCs w:val="24"/>
        </w:rPr>
        <w:t>”</w:t>
      </w:r>
      <w:r w:rsidRPr="00C5493C">
        <w:rPr>
          <w:rFonts w:ascii="Arial" w:hAnsi="Arial" w:cs="Arial" w:hint="eastAsia"/>
          <w:sz w:val="24"/>
          <w:szCs w:val="24"/>
        </w:rPr>
        <w:t xml:space="preserve"> transformation. For instance, the vertical stature of the Changbai pine is imbued with the religious significance of </w:t>
      </w:r>
      <w:r w:rsidRPr="00C5493C">
        <w:rPr>
          <w:rFonts w:ascii="Arial" w:hAnsi="Arial" w:cs="Arial" w:hint="eastAsia"/>
          <w:sz w:val="24"/>
          <w:szCs w:val="24"/>
        </w:rPr>
        <w:t>“</w:t>
      </w:r>
      <w:r w:rsidRPr="00C5493C">
        <w:rPr>
          <w:rFonts w:ascii="Arial" w:hAnsi="Arial" w:cs="Arial" w:hint="eastAsia"/>
          <w:sz w:val="24"/>
          <w:szCs w:val="24"/>
        </w:rPr>
        <w:t>linking the three realms,</w:t>
      </w:r>
      <w:r w:rsidRPr="00C5493C">
        <w:rPr>
          <w:rFonts w:ascii="Arial" w:hAnsi="Arial" w:cs="Arial" w:hint="eastAsia"/>
          <w:sz w:val="24"/>
          <w:szCs w:val="24"/>
        </w:rPr>
        <w:t>”</w:t>
      </w:r>
      <w:r w:rsidRPr="00C5493C">
        <w:rPr>
          <w:rFonts w:ascii="Arial" w:hAnsi="Arial" w:cs="Arial" w:hint="eastAsia"/>
          <w:sz w:val="24"/>
          <w:szCs w:val="24"/>
        </w:rPr>
        <w:t xml:space="preserve"> while its ecological symbiosis with avian species is reconceptualized as a visual metaphor for </w:t>
      </w:r>
      <w:r w:rsidRPr="00C5493C">
        <w:rPr>
          <w:rFonts w:ascii="Arial" w:hAnsi="Arial" w:cs="Arial" w:hint="eastAsia"/>
          <w:sz w:val="24"/>
          <w:szCs w:val="24"/>
        </w:rPr>
        <w:t>“</w:t>
      </w:r>
      <w:r w:rsidRPr="00C5493C">
        <w:rPr>
          <w:rFonts w:ascii="Arial" w:hAnsi="Arial" w:cs="Arial" w:hint="eastAsia"/>
          <w:sz w:val="24"/>
          <w:szCs w:val="24"/>
        </w:rPr>
        <w:t>soul migration.</w:t>
      </w:r>
      <w:r w:rsidRPr="00C5493C">
        <w:rPr>
          <w:rFonts w:ascii="Arial" w:hAnsi="Arial" w:cs="Arial" w:hint="eastAsia"/>
          <w:sz w:val="24"/>
          <w:szCs w:val="24"/>
        </w:rPr>
        <w:t>”</w:t>
      </w:r>
      <w:r w:rsidRPr="00C5493C">
        <w:rPr>
          <w:rFonts w:ascii="Arial" w:hAnsi="Arial" w:cs="Arial" w:hint="eastAsia"/>
          <w:sz w:val="24"/>
          <w:szCs w:val="24"/>
        </w:rPr>
        <w:t xml:space="preserve"> By incorporating an ecosemiotic lens, this research gains both a methodological tool for dissecting the mechanisms of symbol formation and a means to illuminate the active role of natural landscapes in cultural memory.</w:t>
      </w:r>
    </w:p>
    <w:p w14:paraId="060C1CB7" w14:textId="59E705EA" w:rsidR="001E1139" w:rsidRDefault="00C5493C" w:rsidP="00C5493C">
      <w:pPr>
        <w:spacing w:line="360" w:lineRule="auto"/>
        <w:jc w:val="center"/>
        <w:rPr>
          <w:rFonts w:ascii="Arial" w:hAnsi="Arial" w:cs="Arial"/>
          <w:sz w:val="24"/>
          <w:szCs w:val="24"/>
        </w:rPr>
      </w:pPr>
      <w:r w:rsidRPr="00C5493C">
        <w:rPr>
          <w:rFonts w:ascii="Arial" w:hAnsi="Arial" w:cs="Arial" w:hint="eastAsia"/>
          <w:sz w:val="24"/>
          <w:szCs w:val="24"/>
        </w:rPr>
        <w:t>Table 1. Deconstruction of the Shamanic Tree Symbol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C5493C" w14:paraId="3648E498" w14:textId="77777777" w:rsidTr="00FA0875">
        <w:tc>
          <w:tcPr>
            <w:tcW w:w="2765" w:type="dxa"/>
            <w:tcBorders>
              <w:top w:val="single" w:sz="12" w:space="0" w:color="auto"/>
              <w:bottom w:val="single" w:sz="4" w:space="0" w:color="auto"/>
            </w:tcBorders>
          </w:tcPr>
          <w:p w14:paraId="4ECD498E" w14:textId="65BDB116" w:rsidR="00C5493C" w:rsidRPr="00C5493C" w:rsidRDefault="00C5493C" w:rsidP="00C5493C">
            <w:pPr>
              <w:spacing w:line="360" w:lineRule="auto"/>
              <w:jc w:val="center"/>
              <w:rPr>
                <w:rFonts w:ascii="Arial" w:hAnsi="Arial" w:cs="Arial"/>
                <w:b/>
                <w:bCs/>
                <w:sz w:val="24"/>
                <w:szCs w:val="24"/>
              </w:rPr>
            </w:pPr>
            <w:r w:rsidRPr="00C5493C">
              <w:rPr>
                <w:rFonts w:ascii="Arial" w:hAnsi="Arial" w:cs="Arial" w:hint="eastAsia"/>
                <w:b/>
                <w:bCs/>
                <w:sz w:val="24"/>
                <w:szCs w:val="24"/>
              </w:rPr>
              <w:t>Representamen</w:t>
            </w:r>
          </w:p>
        </w:tc>
        <w:tc>
          <w:tcPr>
            <w:tcW w:w="2765" w:type="dxa"/>
            <w:tcBorders>
              <w:top w:val="single" w:sz="12" w:space="0" w:color="auto"/>
              <w:bottom w:val="single" w:sz="4" w:space="0" w:color="auto"/>
            </w:tcBorders>
          </w:tcPr>
          <w:p w14:paraId="348BBA35" w14:textId="0EF4909E" w:rsidR="00C5493C" w:rsidRPr="00C5493C" w:rsidRDefault="00C5493C" w:rsidP="00C5493C">
            <w:pPr>
              <w:spacing w:line="360" w:lineRule="auto"/>
              <w:jc w:val="center"/>
              <w:rPr>
                <w:rFonts w:ascii="Arial" w:hAnsi="Arial" w:cs="Arial"/>
                <w:b/>
                <w:bCs/>
                <w:sz w:val="24"/>
                <w:szCs w:val="24"/>
              </w:rPr>
            </w:pPr>
            <w:r w:rsidRPr="00C5493C">
              <w:rPr>
                <w:rFonts w:ascii="Arial" w:hAnsi="Arial" w:cs="Arial"/>
                <w:b/>
                <w:bCs/>
                <w:sz w:val="24"/>
                <w:szCs w:val="24"/>
              </w:rPr>
              <w:t>Object</w:t>
            </w:r>
          </w:p>
        </w:tc>
        <w:tc>
          <w:tcPr>
            <w:tcW w:w="2766" w:type="dxa"/>
            <w:tcBorders>
              <w:top w:val="single" w:sz="12" w:space="0" w:color="auto"/>
              <w:bottom w:val="single" w:sz="4" w:space="0" w:color="auto"/>
            </w:tcBorders>
          </w:tcPr>
          <w:p w14:paraId="6F735320" w14:textId="1F1FE115" w:rsidR="00C5493C" w:rsidRPr="00C5493C" w:rsidRDefault="00C5493C" w:rsidP="00C5493C">
            <w:pPr>
              <w:spacing w:line="360" w:lineRule="auto"/>
              <w:jc w:val="center"/>
              <w:rPr>
                <w:rFonts w:ascii="Arial" w:hAnsi="Arial" w:cs="Arial"/>
                <w:b/>
                <w:bCs/>
                <w:sz w:val="24"/>
                <w:szCs w:val="24"/>
              </w:rPr>
            </w:pPr>
            <w:r w:rsidRPr="00C5493C">
              <w:rPr>
                <w:rFonts w:ascii="Arial" w:hAnsi="Arial" w:cs="Arial"/>
                <w:b/>
                <w:bCs/>
                <w:sz w:val="24"/>
                <w:szCs w:val="24"/>
              </w:rPr>
              <w:t>Interpretant</w:t>
            </w:r>
          </w:p>
        </w:tc>
      </w:tr>
      <w:tr w:rsidR="00C5493C" w14:paraId="080251E0" w14:textId="77777777" w:rsidTr="004C139B">
        <w:trPr>
          <w:trHeight w:val="1014"/>
        </w:trPr>
        <w:tc>
          <w:tcPr>
            <w:tcW w:w="2765" w:type="dxa"/>
            <w:tcBorders>
              <w:top w:val="single" w:sz="4" w:space="0" w:color="auto"/>
              <w:bottom w:val="single" w:sz="12" w:space="0" w:color="auto"/>
            </w:tcBorders>
            <w:vAlign w:val="center"/>
          </w:tcPr>
          <w:p w14:paraId="25765956" w14:textId="2B9DEF1A" w:rsidR="00C5493C" w:rsidRPr="004C139B" w:rsidRDefault="00C5493C" w:rsidP="00C5493C">
            <w:pPr>
              <w:spacing w:line="360" w:lineRule="auto"/>
              <w:jc w:val="center"/>
              <w:rPr>
                <w:rFonts w:ascii="Arial" w:hAnsi="Arial" w:cs="Arial"/>
                <w:sz w:val="22"/>
              </w:rPr>
            </w:pPr>
            <w:r w:rsidRPr="004C139B">
              <w:rPr>
                <w:rFonts w:ascii="Arial" w:hAnsi="Arial" w:cs="Arial" w:hint="eastAsia"/>
                <w:sz w:val="22"/>
              </w:rPr>
              <w:t>Vertical morphology of the Changbai pine</w:t>
            </w:r>
          </w:p>
        </w:tc>
        <w:tc>
          <w:tcPr>
            <w:tcW w:w="2765" w:type="dxa"/>
            <w:tcBorders>
              <w:top w:val="single" w:sz="4" w:space="0" w:color="auto"/>
              <w:bottom w:val="single" w:sz="12" w:space="0" w:color="auto"/>
            </w:tcBorders>
            <w:vAlign w:val="center"/>
          </w:tcPr>
          <w:p w14:paraId="484E01F9" w14:textId="6149D682" w:rsidR="00C5493C" w:rsidRPr="004C139B" w:rsidRDefault="00C5493C" w:rsidP="00C5493C">
            <w:pPr>
              <w:spacing w:line="360" w:lineRule="auto"/>
              <w:jc w:val="center"/>
              <w:rPr>
                <w:rFonts w:ascii="Arial" w:hAnsi="Arial" w:cs="Arial"/>
                <w:sz w:val="22"/>
              </w:rPr>
            </w:pPr>
            <w:r w:rsidRPr="004C139B">
              <w:rPr>
                <w:rFonts w:ascii="Arial" w:hAnsi="Arial" w:cs="Arial"/>
                <w:sz w:val="22"/>
              </w:rPr>
              <w:t>Temperate forest ecosystem</w:t>
            </w:r>
          </w:p>
        </w:tc>
        <w:tc>
          <w:tcPr>
            <w:tcW w:w="2766" w:type="dxa"/>
            <w:tcBorders>
              <w:top w:val="single" w:sz="4" w:space="0" w:color="auto"/>
              <w:bottom w:val="single" w:sz="12" w:space="0" w:color="auto"/>
            </w:tcBorders>
            <w:vAlign w:val="center"/>
          </w:tcPr>
          <w:p w14:paraId="73AE7D1A" w14:textId="3F0956B2" w:rsidR="00C5493C" w:rsidRPr="004C139B" w:rsidRDefault="00C5493C" w:rsidP="00C5493C">
            <w:pPr>
              <w:spacing w:line="360" w:lineRule="auto"/>
              <w:jc w:val="center"/>
              <w:rPr>
                <w:rFonts w:ascii="Arial" w:hAnsi="Arial" w:cs="Arial"/>
                <w:sz w:val="22"/>
              </w:rPr>
            </w:pPr>
            <w:r w:rsidRPr="004C139B">
              <w:rPr>
                <w:rFonts w:ascii="Arial" w:hAnsi="Arial" w:cs="Arial" w:hint="eastAsia"/>
                <w:sz w:val="22"/>
              </w:rPr>
              <w:t>Symbol of the cosmic axis</w:t>
            </w:r>
          </w:p>
        </w:tc>
      </w:tr>
    </w:tbl>
    <w:p w14:paraId="45FC50EF" w14:textId="58DA3ECA" w:rsidR="00C5493C" w:rsidRDefault="00C5493C" w:rsidP="00C5493C">
      <w:pPr>
        <w:spacing w:line="360" w:lineRule="auto"/>
        <w:jc w:val="center"/>
        <w:rPr>
          <w:rFonts w:ascii="Arial" w:hAnsi="Arial" w:cs="Arial"/>
          <w:sz w:val="24"/>
          <w:szCs w:val="24"/>
        </w:rPr>
      </w:pPr>
      <w:r w:rsidRPr="00C5493C">
        <w:rPr>
          <w:rFonts w:ascii="Arial" w:hAnsi="Arial" w:cs="Arial" w:hint="eastAsia"/>
          <w:sz w:val="24"/>
          <w:szCs w:val="24"/>
        </w:rPr>
        <w:t>Source: Prepared by the author.</w:t>
      </w:r>
    </w:p>
    <w:p w14:paraId="3248FE9E" w14:textId="071AB1F1" w:rsidR="005725E5" w:rsidRPr="005725E5" w:rsidRDefault="00A93851" w:rsidP="005725E5">
      <w:pPr>
        <w:spacing w:line="360" w:lineRule="auto"/>
        <w:rPr>
          <w:rFonts w:ascii="Arial" w:hAnsi="Arial" w:cs="Arial"/>
          <w:b/>
          <w:bCs/>
          <w:sz w:val="24"/>
          <w:szCs w:val="24"/>
        </w:rPr>
      </w:pPr>
      <w:r>
        <w:rPr>
          <w:rFonts w:ascii="Arial" w:hAnsi="Arial" w:cs="Arial"/>
          <w:b/>
          <w:bCs/>
          <w:sz w:val="24"/>
          <w:szCs w:val="24"/>
        </w:rPr>
        <w:t>2</w:t>
      </w:r>
      <w:r w:rsidR="005725E5" w:rsidRPr="005725E5">
        <w:rPr>
          <w:rFonts w:ascii="Arial" w:hAnsi="Arial" w:cs="Arial" w:hint="eastAsia"/>
          <w:b/>
          <w:bCs/>
          <w:sz w:val="24"/>
          <w:szCs w:val="24"/>
        </w:rPr>
        <w:t>.2 Visual Communication Theory</w:t>
      </w:r>
    </w:p>
    <w:p w14:paraId="42FE3D0F" w14:textId="278B2AC0" w:rsidR="005725E5" w:rsidRPr="005725E5" w:rsidRDefault="005725E5" w:rsidP="005725E5">
      <w:pPr>
        <w:spacing w:line="360" w:lineRule="auto"/>
        <w:rPr>
          <w:rFonts w:ascii="Arial" w:hAnsi="Arial" w:cs="Arial"/>
          <w:sz w:val="24"/>
          <w:szCs w:val="24"/>
        </w:rPr>
      </w:pPr>
      <w:r w:rsidRPr="005725E5">
        <w:rPr>
          <w:rFonts w:ascii="Arial" w:hAnsi="Arial" w:cs="Arial" w:hint="eastAsia"/>
          <w:sz w:val="24"/>
          <w:szCs w:val="24"/>
        </w:rPr>
        <w:t xml:space="preserve">The study of visual communication has evolved from functional transmission models to multimodal analytical paradigms. Kress and </w:t>
      </w:r>
      <w:r>
        <w:rPr>
          <w:rFonts w:ascii="Arial" w:hAnsi="Arial" w:cs="Arial" w:hint="eastAsia"/>
          <w:sz w:val="24"/>
          <w:szCs w:val="24"/>
        </w:rPr>
        <w:t>V</w:t>
      </w:r>
      <w:r w:rsidRPr="005725E5">
        <w:rPr>
          <w:rFonts w:ascii="Arial" w:hAnsi="Arial" w:cs="Arial" w:hint="eastAsia"/>
          <w:sz w:val="24"/>
          <w:szCs w:val="24"/>
        </w:rPr>
        <w:t>an Leeuwen</w:t>
      </w:r>
      <w:r w:rsidRPr="005725E5">
        <w:rPr>
          <w:rFonts w:ascii="Arial" w:hAnsi="Arial" w:cs="Arial" w:hint="eastAsia"/>
          <w:sz w:val="24"/>
          <w:szCs w:val="24"/>
        </w:rPr>
        <w:t>’</w:t>
      </w:r>
      <w:r w:rsidRPr="005725E5">
        <w:rPr>
          <w:rFonts w:ascii="Arial" w:hAnsi="Arial" w:cs="Arial" w:hint="eastAsia"/>
          <w:sz w:val="24"/>
          <w:szCs w:val="24"/>
        </w:rPr>
        <w:t xml:space="preserve">s Visual Grammar framework integrates elements such as composition, modality and </w:t>
      </w:r>
      <w:r w:rsidRPr="005725E5">
        <w:rPr>
          <w:rFonts w:ascii="Arial" w:hAnsi="Arial" w:cs="Arial" w:hint="eastAsia"/>
          <w:sz w:val="24"/>
          <w:szCs w:val="24"/>
        </w:rPr>
        <w:lastRenderedPageBreak/>
        <w:t>information value into the semiotic domain, emphasizing that images possess both syntactic structure and rhetorical function. Within this paradigm, the visual is not merely a passive means of display but an active system for constructing cultural meaning. In the case of the World Tree, its visual manifestations</w:t>
      </w:r>
      <w:r w:rsidRPr="005725E5">
        <w:rPr>
          <w:rFonts w:ascii="Arial" w:hAnsi="Arial" w:cs="Arial" w:hint="eastAsia"/>
          <w:sz w:val="24"/>
          <w:szCs w:val="24"/>
        </w:rPr>
        <w:t>—</w:t>
      </w:r>
      <w:r w:rsidRPr="005725E5">
        <w:rPr>
          <w:rFonts w:ascii="Arial" w:hAnsi="Arial" w:cs="Arial" w:hint="eastAsia"/>
          <w:sz w:val="24"/>
          <w:szCs w:val="24"/>
        </w:rPr>
        <w:t>axial symmetry, vertical ascending linear structures, symbolic color schemes and decorative motifs</w:t>
      </w:r>
      <w:r w:rsidR="004F6EEB">
        <w:rPr>
          <w:rFonts w:ascii="Arial" w:hAnsi="Arial" w:cs="Arial"/>
          <w:sz w:val="24"/>
          <w:szCs w:val="24"/>
        </w:rPr>
        <w:t xml:space="preserve"> </w:t>
      </w:r>
      <w:r w:rsidRPr="005725E5">
        <w:rPr>
          <w:rFonts w:ascii="Arial" w:hAnsi="Arial" w:cs="Arial" w:hint="eastAsia"/>
          <w:sz w:val="24"/>
          <w:szCs w:val="24"/>
        </w:rPr>
        <w:t>all serve distinct visual-grammar functions and interlock with the action sequences and spatial arrangements of shamanic rituals to form a compound visual</w:t>
      </w:r>
      <w:r w:rsidR="004F6EEB">
        <w:rPr>
          <w:rFonts w:ascii="Arial" w:hAnsi="Arial" w:cs="Arial"/>
          <w:sz w:val="24"/>
          <w:szCs w:val="24"/>
        </w:rPr>
        <w:t xml:space="preserve"> </w:t>
      </w:r>
      <w:r w:rsidRPr="005725E5">
        <w:rPr>
          <w:rFonts w:ascii="Arial" w:hAnsi="Arial" w:cs="Arial" w:hint="eastAsia"/>
          <w:sz w:val="24"/>
          <w:szCs w:val="24"/>
        </w:rPr>
        <w:t>embodied</w:t>
      </w:r>
      <w:r w:rsidRPr="005725E5">
        <w:rPr>
          <w:rFonts w:ascii="Arial" w:hAnsi="Arial" w:cs="Arial" w:hint="eastAsia"/>
          <w:sz w:val="24"/>
          <w:szCs w:val="24"/>
        </w:rPr>
        <w:t>–</w:t>
      </w:r>
      <w:r w:rsidRPr="005725E5">
        <w:rPr>
          <w:rFonts w:ascii="Arial" w:hAnsi="Arial" w:cs="Arial" w:hint="eastAsia"/>
          <w:sz w:val="24"/>
          <w:szCs w:val="24"/>
        </w:rPr>
        <w:t>cultural nexus. Moreover, visual communication theory offers a multimodal fusion perspective, facilitating an understanding of how traditional imagery may be deconstructed and reconstituted within digital contexts.</w:t>
      </w:r>
    </w:p>
    <w:p w14:paraId="2E793ACC" w14:textId="10B43843" w:rsidR="005725E5" w:rsidRPr="005725E5" w:rsidRDefault="00A93851" w:rsidP="005725E5">
      <w:pPr>
        <w:spacing w:line="360" w:lineRule="auto"/>
        <w:rPr>
          <w:rFonts w:ascii="Arial" w:hAnsi="Arial" w:cs="Arial"/>
          <w:b/>
          <w:bCs/>
          <w:sz w:val="24"/>
          <w:szCs w:val="24"/>
        </w:rPr>
      </w:pPr>
      <w:r>
        <w:rPr>
          <w:rFonts w:ascii="Arial" w:hAnsi="Arial" w:cs="Arial"/>
          <w:b/>
          <w:bCs/>
          <w:sz w:val="24"/>
          <w:szCs w:val="24"/>
        </w:rPr>
        <w:t>2</w:t>
      </w:r>
      <w:r w:rsidR="005725E5" w:rsidRPr="005725E5">
        <w:rPr>
          <w:rFonts w:ascii="Arial" w:hAnsi="Arial" w:cs="Arial" w:hint="eastAsia"/>
          <w:b/>
          <w:bCs/>
          <w:sz w:val="24"/>
          <w:szCs w:val="24"/>
        </w:rPr>
        <w:t>.3 Theoretical Integration</w:t>
      </w:r>
    </w:p>
    <w:p w14:paraId="00D4CFF5" w14:textId="431A3DF5" w:rsidR="001E1139" w:rsidRPr="005725E5" w:rsidRDefault="005725E5" w:rsidP="005725E5">
      <w:pPr>
        <w:spacing w:line="360" w:lineRule="auto"/>
        <w:rPr>
          <w:rFonts w:ascii="Arial" w:hAnsi="Arial" w:cs="Arial"/>
          <w:sz w:val="24"/>
          <w:szCs w:val="24"/>
        </w:rPr>
      </w:pPr>
      <w:r w:rsidRPr="005725E5">
        <w:rPr>
          <w:rFonts w:ascii="Arial" w:hAnsi="Arial" w:cs="Arial" w:hint="eastAsia"/>
          <w:sz w:val="24"/>
          <w:szCs w:val="24"/>
        </w:rPr>
        <w:t>To systematically elucidate the World Tree symbol</w:t>
      </w:r>
      <w:r w:rsidRPr="005725E5">
        <w:rPr>
          <w:rFonts w:ascii="Arial" w:hAnsi="Arial" w:cs="Arial" w:hint="eastAsia"/>
          <w:sz w:val="24"/>
          <w:szCs w:val="24"/>
        </w:rPr>
        <w:t>’</w:t>
      </w:r>
      <w:r w:rsidRPr="005725E5">
        <w:rPr>
          <w:rFonts w:ascii="Arial" w:hAnsi="Arial" w:cs="Arial" w:hint="eastAsia"/>
          <w:sz w:val="24"/>
          <w:szCs w:val="24"/>
        </w:rPr>
        <w:t xml:space="preserve">s dual ecological and communicative properties, this study proposes a four-dimensional analytical pathway of </w:t>
      </w:r>
      <w:r w:rsidRPr="005725E5">
        <w:rPr>
          <w:rFonts w:ascii="Arial" w:hAnsi="Arial" w:cs="Arial" w:hint="eastAsia"/>
          <w:sz w:val="24"/>
          <w:szCs w:val="24"/>
        </w:rPr>
        <w:t>“</w:t>
      </w:r>
      <w:r w:rsidRPr="005725E5">
        <w:rPr>
          <w:rFonts w:ascii="Arial" w:hAnsi="Arial" w:cs="Arial" w:hint="eastAsia"/>
          <w:sz w:val="24"/>
          <w:szCs w:val="24"/>
        </w:rPr>
        <w:t>Nature</w:t>
      </w:r>
      <w:r w:rsidRPr="005725E5">
        <w:rPr>
          <w:rFonts w:ascii="Arial" w:hAnsi="Arial" w:cs="Arial" w:hint="eastAsia"/>
          <w:sz w:val="24"/>
          <w:szCs w:val="24"/>
        </w:rPr>
        <w:t>→</w:t>
      </w:r>
      <w:r w:rsidRPr="005725E5">
        <w:rPr>
          <w:rFonts w:ascii="Arial" w:hAnsi="Arial" w:cs="Arial" w:hint="eastAsia"/>
          <w:sz w:val="24"/>
          <w:szCs w:val="24"/>
        </w:rPr>
        <w:t>Sign</w:t>
      </w:r>
      <w:r w:rsidRPr="005725E5">
        <w:rPr>
          <w:rFonts w:ascii="Arial" w:hAnsi="Arial" w:cs="Arial" w:hint="eastAsia"/>
          <w:sz w:val="24"/>
          <w:szCs w:val="24"/>
        </w:rPr>
        <w:t>→</w:t>
      </w:r>
      <w:r w:rsidRPr="005725E5">
        <w:rPr>
          <w:rFonts w:ascii="Arial" w:hAnsi="Arial" w:cs="Arial" w:hint="eastAsia"/>
          <w:sz w:val="24"/>
          <w:szCs w:val="24"/>
        </w:rPr>
        <w:t>Visual</w:t>
      </w:r>
      <w:r w:rsidRPr="005725E5">
        <w:rPr>
          <w:rFonts w:ascii="Arial" w:hAnsi="Arial" w:cs="Arial" w:hint="eastAsia"/>
          <w:sz w:val="24"/>
          <w:szCs w:val="24"/>
        </w:rPr>
        <w:t>→</w:t>
      </w:r>
      <w:r w:rsidRPr="005725E5">
        <w:rPr>
          <w:rFonts w:ascii="Arial" w:hAnsi="Arial" w:cs="Arial" w:hint="eastAsia"/>
          <w:sz w:val="24"/>
          <w:szCs w:val="24"/>
        </w:rPr>
        <w:t>Communication</w:t>
      </w:r>
      <w:r w:rsidRPr="005725E5">
        <w:rPr>
          <w:rFonts w:ascii="Arial" w:hAnsi="Arial" w:cs="Arial" w:hint="eastAsia"/>
          <w:sz w:val="24"/>
          <w:szCs w:val="24"/>
        </w:rPr>
        <w:t>”</w:t>
      </w:r>
      <w:r w:rsidRPr="005725E5">
        <w:rPr>
          <w:rFonts w:ascii="Arial" w:hAnsi="Arial" w:cs="Arial" w:hint="eastAsia"/>
          <w:sz w:val="24"/>
          <w:szCs w:val="24"/>
        </w:rPr>
        <w:t xml:space="preserve"> (Fig. 5). First, drawing on ecosemiotics, the tree is positioned as a nexus between natural species and cultural imagery, allowing for the identification of its ecological-semantic traits and mechanisms of symbol generation. Second, through the lens of visual communication theory, the compositional logic, color encoding and visual grammar of World Tree depictions are dissected. Finally, these processes are situated within a cross-cultural communication framework to explore how the symbol</w:t>
      </w:r>
      <w:r w:rsidRPr="005725E5">
        <w:rPr>
          <w:rFonts w:ascii="Arial" w:hAnsi="Arial" w:cs="Arial" w:hint="eastAsia"/>
          <w:sz w:val="24"/>
          <w:szCs w:val="24"/>
        </w:rPr>
        <w:t>’</w:t>
      </w:r>
      <w:r w:rsidRPr="005725E5">
        <w:rPr>
          <w:rFonts w:ascii="Arial" w:hAnsi="Arial" w:cs="Arial" w:hint="eastAsia"/>
          <w:sz w:val="24"/>
          <w:szCs w:val="24"/>
        </w:rPr>
        <w:t>s formal variations and cultural adaptability manifest in contemporary visual reproduction. This integrative model not only bridges natural ecology and cultural expression but also provides the theoretical underpinning for understanding the dynamic dissemination of ecological symbols in visual practice</w:t>
      </w:r>
      <w:r w:rsidR="004F6EEB">
        <w:rPr>
          <w:rFonts w:ascii="Arial" w:hAnsi="Arial" w:cs="Arial"/>
          <w:sz w:val="24"/>
          <w:szCs w:val="24"/>
        </w:rPr>
        <w:t xml:space="preserve"> </w:t>
      </w:r>
      <w:r w:rsidRPr="005725E5">
        <w:rPr>
          <w:rFonts w:ascii="Arial" w:hAnsi="Arial" w:cs="Arial" w:hint="eastAsia"/>
          <w:sz w:val="24"/>
          <w:szCs w:val="24"/>
        </w:rPr>
        <w:t>transcending traditional disciplinary boundaries by unifying the symbol</w:t>
      </w:r>
      <w:r w:rsidRPr="005725E5">
        <w:rPr>
          <w:rFonts w:ascii="Arial" w:hAnsi="Arial" w:cs="Arial" w:hint="eastAsia"/>
          <w:sz w:val="24"/>
          <w:szCs w:val="24"/>
        </w:rPr>
        <w:t>’</w:t>
      </w:r>
      <w:r w:rsidRPr="005725E5">
        <w:rPr>
          <w:rFonts w:ascii="Arial" w:hAnsi="Arial" w:cs="Arial" w:hint="eastAsia"/>
          <w:sz w:val="24"/>
          <w:szCs w:val="24"/>
        </w:rPr>
        <w:t>s ecological foundations with its visual form throughout the communication process.</w:t>
      </w:r>
    </w:p>
    <w:p w14:paraId="05EF126A" w14:textId="0B8DE701" w:rsidR="001E1139" w:rsidRDefault="00864D3A" w:rsidP="00864D3A">
      <w:pPr>
        <w:spacing w:line="360" w:lineRule="auto"/>
        <w:jc w:val="center"/>
        <w:rPr>
          <w:rFonts w:ascii="Arial" w:hAnsi="Arial" w:cs="Arial"/>
          <w:sz w:val="24"/>
          <w:szCs w:val="24"/>
        </w:rPr>
      </w:pPr>
      <w:r>
        <w:rPr>
          <w:rFonts w:ascii="SimSun" w:eastAsia="SimSun" w:hAnsi="SimSun" w:hint="eastAsia"/>
          <w:noProof/>
          <w:sz w:val="24"/>
          <w:szCs w:val="24"/>
        </w:rPr>
        <w:lastRenderedPageBreak/>
        <w:drawing>
          <wp:inline distT="0" distB="0" distL="0" distR="0" wp14:anchorId="5DE3C297" wp14:editId="72ED3CDA">
            <wp:extent cx="5274310" cy="3622675"/>
            <wp:effectExtent l="0" t="0" r="2540" b="0"/>
            <wp:docPr id="16855480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48072" name="图片 168554807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622675"/>
                    </a:xfrm>
                    <a:prstGeom prst="rect">
                      <a:avLst/>
                    </a:prstGeom>
                  </pic:spPr>
                </pic:pic>
              </a:graphicData>
            </a:graphic>
          </wp:inline>
        </w:drawing>
      </w:r>
    </w:p>
    <w:p w14:paraId="5E757531" w14:textId="77777777" w:rsidR="00864D3A" w:rsidRPr="00864D3A" w:rsidRDefault="00864D3A" w:rsidP="00864D3A">
      <w:pPr>
        <w:spacing w:line="360" w:lineRule="auto"/>
        <w:jc w:val="center"/>
        <w:rPr>
          <w:rFonts w:ascii="Arial" w:hAnsi="Arial" w:cs="Arial"/>
          <w:sz w:val="24"/>
          <w:szCs w:val="24"/>
        </w:rPr>
      </w:pPr>
      <w:r w:rsidRPr="00864D3A">
        <w:rPr>
          <w:rFonts w:ascii="Arial" w:hAnsi="Arial" w:cs="Arial" w:hint="eastAsia"/>
          <w:sz w:val="24"/>
          <w:szCs w:val="24"/>
        </w:rPr>
        <w:t>Figure 5: Theoretical Framework</w:t>
      </w:r>
    </w:p>
    <w:p w14:paraId="49D856FC" w14:textId="5B1DAFB7" w:rsidR="00864D3A" w:rsidRDefault="00864D3A" w:rsidP="00864D3A">
      <w:pPr>
        <w:spacing w:line="360" w:lineRule="auto"/>
        <w:jc w:val="center"/>
        <w:rPr>
          <w:rFonts w:ascii="Arial" w:hAnsi="Arial" w:cs="Arial"/>
          <w:sz w:val="24"/>
          <w:szCs w:val="24"/>
        </w:rPr>
      </w:pPr>
      <w:r w:rsidRPr="00864D3A">
        <w:rPr>
          <w:rFonts w:ascii="Arial" w:hAnsi="Arial" w:cs="Arial" w:hint="eastAsia"/>
          <w:sz w:val="24"/>
          <w:szCs w:val="24"/>
        </w:rPr>
        <w:t>Source: Prepared by the author.</w:t>
      </w:r>
    </w:p>
    <w:p w14:paraId="489824E4" w14:textId="77777777" w:rsidR="001E1139" w:rsidRDefault="001E1139" w:rsidP="00AB37C7">
      <w:pPr>
        <w:spacing w:line="360" w:lineRule="auto"/>
        <w:rPr>
          <w:rFonts w:ascii="Arial" w:hAnsi="Arial" w:cs="Arial"/>
          <w:sz w:val="24"/>
          <w:szCs w:val="24"/>
        </w:rPr>
      </w:pPr>
    </w:p>
    <w:p w14:paraId="140CA07C" w14:textId="4900BA4F" w:rsidR="00F1602F" w:rsidRPr="00F1602F" w:rsidRDefault="00A93851" w:rsidP="00F1602F">
      <w:pPr>
        <w:spacing w:line="360" w:lineRule="auto"/>
        <w:rPr>
          <w:rFonts w:ascii="Arial" w:hAnsi="Arial" w:cs="Arial"/>
          <w:b/>
          <w:bCs/>
          <w:sz w:val="24"/>
          <w:szCs w:val="24"/>
        </w:rPr>
      </w:pPr>
      <w:r>
        <w:rPr>
          <w:rFonts w:ascii="Arial" w:hAnsi="Arial" w:cs="Arial"/>
          <w:b/>
          <w:bCs/>
          <w:sz w:val="24"/>
          <w:szCs w:val="24"/>
        </w:rPr>
        <w:t>3</w:t>
      </w:r>
      <w:r w:rsidR="00F1602F" w:rsidRPr="00F1602F">
        <w:rPr>
          <w:rFonts w:ascii="Arial" w:hAnsi="Arial" w:cs="Arial" w:hint="eastAsia"/>
          <w:b/>
          <w:bCs/>
          <w:sz w:val="24"/>
          <w:szCs w:val="24"/>
        </w:rPr>
        <w:t>. Research Methods</w:t>
      </w:r>
    </w:p>
    <w:p w14:paraId="437580F3" w14:textId="3D5442DC" w:rsidR="00F1602F" w:rsidRPr="00F1602F" w:rsidRDefault="00A93851" w:rsidP="00F1602F">
      <w:pPr>
        <w:spacing w:line="360" w:lineRule="auto"/>
        <w:rPr>
          <w:rFonts w:ascii="Arial" w:hAnsi="Arial" w:cs="Arial"/>
          <w:b/>
          <w:bCs/>
          <w:sz w:val="24"/>
          <w:szCs w:val="24"/>
        </w:rPr>
      </w:pPr>
      <w:r>
        <w:rPr>
          <w:rFonts w:ascii="Arial" w:hAnsi="Arial" w:cs="Arial"/>
          <w:b/>
          <w:bCs/>
          <w:sz w:val="24"/>
          <w:szCs w:val="24"/>
        </w:rPr>
        <w:t>3</w:t>
      </w:r>
      <w:r w:rsidR="00F1602F" w:rsidRPr="00F1602F">
        <w:rPr>
          <w:rFonts w:ascii="Arial" w:hAnsi="Arial" w:cs="Arial" w:hint="eastAsia"/>
          <w:b/>
          <w:bCs/>
          <w:sz w:val="24"/>
          <w:szCs w:val="24"/>
        </w:rPr>
        <w:t>.1 Fieldwork and Data Collection</w:t>
      </w:r>
    </w:p>
    <w:p w14:paraId="26D207A7" w14:textId="669F22C1" w:rsidR="001E1139" w:rsidRPr="00F1602F" w:rsidRDefault="00F1602F" w:rsidP="00F1602F">
      <w:pPr>
        <w:spacing w:line="360" w:lineRule="auto"/>
        <w:rPr>
          <w:rFonts w:ascii="Arial" w:hAnsi="Arial" w:cs="Arial"/>
          <w:sz w:val="24"/>
          <w:szCs w:val="24"/>
        </w:rPr>
      </w:pPr>
      <w:r w:rsidRPr="00F1602F">
        <w:rPr>
          <w:rFonts w:ascii="Arial" w:hAnsi="Arial" w:cs="Arial" w:hint="eastAsia"/>
          <w:sz w:val="24"/>
          <w:szCs w:val="24"/>
        </w:rPr>
        <w:t>This study</w:t>
      </w:r>
      <w:r w:rsidRPr="00F1602F">
        <w:rPr>
          <w:rFonts w:ascii="Arial" w:hAnsi="Arial" w:cs="Arial" w:hint="eastAsia"/>
          <w:sz w:val="24"/>
          <w:szCs w:val="24"/>
        </w:rPr>
        <w:t>’</w:t>
      </w:r>
      <w:r w:rsidRPr="00F1602F">
        <w:rPr>
          <w:rFonts w:ascii="Arial" w:hAnsi="Arial" w:cs="Arial" w:hint="eastAsia"/>
          <w:sz w:val="24"/>
          <w:szCs w:val="24"/>
        </w:rPr>
        <w:t>s fieldwork focuses on Shamanic cultural vestiges in Northeast China, with particular attention to ritual paraphernalia, folk narratives, and living specimens associated with the World Tree symbol. Given the region</w:t>
      </w:r>
      <w:r w:rsidRPr="00F1602F">
        <w:rPr>
          <w:rFonts w:ascii="Arial" w:hAnsi="Arial" w:cs="Arial" w:hint="eastAsia"/>
          <w:sz w:val="24"/>
          <w:szCs w:val="24"/>
        </w:rPr>
        <w:t>’</w:t>
      </w:r>
      <w:r w:rsidRPr="00F1602F">
        <w:rPr>
          <w:rFonts w:ascii="Arial" w:hAnsi="Arial" w:cs="Arial" w:hint="eastAsia"/>
          <w:sz w:val="24"/>
          <w:szCs w:val="24"/>
        </w:rPr>
        <w:t>s high forest cover (Fig. 6), field sites were selected in Yanbian Prefecture (Jilin Province), Hezhe communities in Heilongjiang Province, and certain Daur areas in Inner Mongolia. A mixed</w:t>
      </w:r>
      <w:r w:rsidRPr="00F1602F">
        <w:rPr>
          <w:rFonts w:ascii="Arial" w:hAnsi="Arial" w:cs="Arial" w:hint="eastAsia"/>
          <w:sz w:val="24"/>
          <w:szCs w:val="24"/>
        </w:rPr>
        <w:t>‐</w:t>
      </w:r>
      <w:r w:rsidRPr="00F1602F">
        <w:rPr>
          <w:rFonts w:ascii="Arial" w:hAnsi="Arial" w:cs="Arial" w:hint="eastAsia"/>
          <w:sz w:val="24"/>
          <w:szCs w:val="24"/>
        </w:rPr>
        <w:t>methods approach was employed</w:t>
      </w:r>
      <w:r w:rsidR="004F6EEB">
        <w:rPr>
          <w:rFonts w:ascii="Arial" w:hAnsi="Arial" w:cs="Arial"/>
          <w:sz w:val="24"/>
          <w:szCs w:val="24"/>
        </w:rPr>
        <w:t xml:space="preserve"> </w:t>
      </w:r>
      <w:r w:rsidRPr="00F1602F">
        <w:rPr>
          <w:rFonts w:ascii="Arial" w:hAnsi="Arial" w:cs="Arial" w:hint="eastAsia"/>
          <w:sz w:val="24"/>
          <w:szCs w:val="24"/>
        </w:rPr>
        <w:t>participant observation, in-depth interviews, and photographic documentation</w:t>
      </w:r>
      <w:r w:rsidRPr="00F1602F">
        <w:rPr>
          <w:rFonts w:ascii="Arial" w:hAnsi="Arial" w:cs="Arial" w:hint="eastAsia"/>
          <w:sz w:val="24"/>
          <w:szCs w:val="24"/>
        </w:rPr>
        <w:t>—</w:t>
      </w:r>
      <w:r w:rsidRPr="00F1602F">
        <w:rPr>
          <w:rFonts w:ascii="Arial" w:hAnsi="Arial" w:cs="Arial" w:hint="eastAsia"/>
          <w:sz w:val="24"/>
          <w:szCs w:val="24"/>
        </w:rPr>
        <w:t xml:space="preserve">to gather primary data. The research corpus includes </w:t>
      </w:r>
      <w:r w:rsidRPr="00F1602F">
        <w:rPr>
          <w:rFonts w:ascii="Arial" w:hAnsi="Arial" w:cs="Arial" w:hint="eastAsia"/>
          <w:sz w:val="24"/>
          <w:szCs w:val="24"/>
        </w:rPr>
        <w:t>“</w:t>
      </w:r>
      <w:r w:rsidRPr="00F1602F">
        <w:rPr>
          <w:rFonts w:ascii="Arial" w:hAnsi="Arial" w:cs="Arial" w:hint="eastAsia"/>
          <w:sz w:val="24"/>
          <w:szCs w:val="24"/>
        </w:rPr>
        <w:t>sacred tree</w:t>
      </w:r>
      <w:r w:rsidRPr="00F1602F">
        <w:rPr>
          <w:rFonts w:ascii="Arial" w:hAnsi="Arial" w:cs="Arial" w:hint="eastAsia"/>
          <w:sz w:val="24"/>
          <w:szCs w:val="24"/>
        </w:rPr>
        <w:t>”</w:t>
      </w:r>
      <w:r w:rsidRPr="00F1602F">
        <w:rPr>
          <w:rFonts w:ascii="Arial" w:hAnsi="Arial" w:cs="Arial" w:hint="eastAsia"/>
          <w:sz w:val="24"/>
          <w:szCs w:val="24"/>
        </w:rPr>
        <w:t xml:space="preserve"> installations within shamanic worship spaces, folk imagery, embroidered motifs, and wooden carvings. Complementing these ethnographic materials, forestry and botanical </w:t>
      </w:r>
      <w:r w:rsidRPr="00F1602F">
        <w:rPr>
          <w:rFonts w:ascii="Arial" w:hAnsi="Arial" w:cs="Arial" w:hint="eastAsia"/>
          <w:sz w:val="24"/>
          <w:szCs w:val="24"/>
        </w:rPr>
        <w:lastRenderedPageBreak/>
        <w:t>literature were consulted to record the natural</w:t>
      </w:r>
      <w:r w:rsidRPr="00F1602F">
        <w:rPr>
          <w:rFonts w:ascii="Arial" w:hAnsi="Arial" w:cs="Arial" w:hint="eastAsia"/>
          <w:sz w:val="24"/>
          <w:szCs w:val="24"/>
        </w:rPr>
        <w:t>‐</w:t>
      </w:r>
      <w:r w:rsidRPr="00F1602F">
        <w:rPr>
          <w:rFonts w:ascii="Arial" w:hAnsi="Arial" w:cs="Arial" w:hint="eastAsia"/>
          <w:sz w:val="24"/>
          <w:szCs w:val="24"/>
        </w:rPr>
        <w:t>form parameters (e.g., height, branching architecture, seasonal variation) of predominant cosmic</w:t>
      </w:r>
      <w:r w:rsidRPr="00F1602F">
        <w:rPr>
          <w:rFonts w:ascii="Arial" w:hAnsi="Arial" w:cs="Arial" w:hint="eastAsia"/>
          <w:sz w:val="24"/>
          <w:szCs w:val="24"/>
        </w:rPr>
        <w:t>‐</w:t>
      </w:r>
      <w:r w:rsidRPr="00F1602F">
        <w:rPr>
          <w:rFonts w:ascii="Arial" w:hAnsi="Arial" w:cs="Arial" w:hint="eastAsia"/>
          <w:sz w:val="24"/>
          <w:szCs w:val="24"/>
        </w:rPr>
        <w:t>tree species such as the Pinus sylvetriformis and spruce. Historical visual materials were also sourced from museums, archives, and local gazetteers to facilitate a multi</w:t>
      </w:r>
      <w:r w:rsidRPr="00F1602F">
        <w:rPr>
          <w:rFonts w:ascii="Arial" w:hAnsi="Arial" w:cs="Arial" w:hint="eastAsia"/>
          <w:sz w:val="24"/>
          <w:szCs w:val="24"/>
        </w:rPr>
        <w:t>‐</w:t>
      </w:r>
      <w:r w:rsidRPr="00F1602F">
        <w:rPr>
          <w:rFonts w:ascii="Arial" w:hAnsi="Arial" w:cs="Arial" w:hint="eastAsia"/>
          <w:sz w:val="24"/>
          <w:szCs w:val="24"/>
        </w:rPr>
        <w:t>source integration of data spanning natural ecology to cultural symbolism.</w:t>
      </w:r>
    </w:p>
    <w:p w14:paraId="426A091F" w14:textId="26AA647D" w:rsidR="00C5493C" w:rsidRDefault="00A665B7" w:rsidP="00A665B7">
      <w:pPr>
        <w:spacing w:line="360" w:lineRule="auto"/>
        <w:jc w:val="center"/>
        <w:rPr>
          <w:rFonts w:ascii="Arial" w:hAnsi="Arial" w:cs="Arial"/>
          <w:sz w:val="24"/>
          <w:szCs w:val="24"/>
        </w:rPr>
      </w:pPr>
      <w:r>
        <w:rPr>
          <w:rFonts w:ascii="SimSun" w:hAnsi="SimSun" w:hint="eastAsia"/>
          <w:noProof/>
          <w:sz w:val="24"/>
        </w:rPr>
        <w:drawing>
          <wp:inline distT="0" distB="0" distL="0" distR="0" wp14:anchorId="71DDDCA9" wp14:editId="40A22A89">
            <wp:extent cx="5200650" cy="2758940"/>
            <wp:effectExtent l="0" t="0" r="0" b="3810"/>
            <wp:docPr id="6245963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rotWithShape="1">
                    <a:blip r:embed="rId9">
                      <a:extLst>
                        <a:ext uri="{28A0092B-C50C-407E-A947-70E740481C1C}">
                          <a14:useLocalDpi xmlns:a14="http://schemas.microsoft.com/office/drawing/2010/main" val="0"/>
                        </a:ext>
                      </a:extLst>
                    </a:blip>
                    <a:srcRect l="724" t="2331" r="1328" b="2088"/>
                    <a:stretch/>
                  </pic:blipFill>
                  <pic:spPr bwMode="auto">
                    <a:xfrm>
                      <a:off x="0" y="0"/>
                      <a:ext cx="5209658" cy="2763719"/>
                    </a:xfrm>
                    <a:prstGeom prst="rect">
                      <a:avLst/>
                    </a:prstGeom>
                    <a:noFill/>
                    <a:ln>
                      <a:noFill/>
                    </a:ln>
                    <a:extLst>
                      <a:ext uri="{53640926-AAD7-44D8-BBD7-CCE9431645EC}">
                        <a14:shadowObscured xmlns:a14="http://schemas.microsoft.com/office/drawing/2010/main"/>
                      </a:ext>
                    </a:extLst>
                  </pic:spPr>
                </pic:pic>
              </a:graphicData>
            </a:graphic>
          </wp:inline>
        </w:drawing>
      </w:r>
    </w:p>
    <w:p w14:paraId="79863DFA" w14:textId="604098F5" w:rsidR="00A665B7" w:rsidRDefault="00A665B7" w:rsidP="00A665B7">
      <w:pPr>
        <w:spacing w:line="360" w:lineRule="auto"/>
        <w:jc w:val="center"/>
        <w:rPr>
          <w:rFonts w:ascii="Arial" w:hAnsi="Arial" w:cs="Arial"/>
          <w:sz w:val="24"/>
          <w:szCs w:val="24"/>
        </w:rPr>
      </w:pPr>
      <w:r>
        <w:rPr>
          <w:rFonts w:ascii="SimSun" w:hAnsi="SimSun" w:hint="eastAsia"/>
          <w:noProof/>
          <w:sz w:val="24"/>
        </w:rPr>
        <w:drawing>
          <wp:inline distT="0" distB="0" distL="0" distR="0" wp14:anchorId="2938DF19" wp14:editId="7CA5229F">
            <wp:extent cx="5162550" cy="2752707"/>
            <wp:effectExtent l="0" t="0" r="0" b="0"/>
            <wp:docPr id="13117095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rotWithShape="1">
                    <a:blip r:embed="rId10">
                      <a:extLst>
                        <a:ext uri="{28A0092B-C50C-407E-A947-70E740481C1C}">
                          <a14:useLocalDpi xmlns:a14="http://schemas.microsoft.com/office/drawing/2010/main" val="0"/>
                        </a:ext>
                      </a:extLst>
                    </a:blip>
                    <a:srcRect l="928" t="2048" r="1251" b="2025"/>
                    <a:stretch/>
                  </pic:blipFill>
                  <pic:spPr bwMode="auto">
                    <a:xfrm>
                      <a:off x="0" y="0"/>
                      <a:ext cx="5179997" cy="2762010"/>
                    </a:xfrm>
                    <a:prstGeom prst="rect">
                      <a:avLst/>
                    </a:prstGeom>
                    <a:noFill/>
                    <a:ln>
                      <a:noFill/>
                    </a:ln>
                    <a:extLst>
                      <a:ext uri="{53640926-AAD7-44D8-BBD7-CCE9431645EC}">
                        <a14:shadowObscured xmlns:a14="http://schemas.microsoft.com/office/drawing/2010/main"/>
                      </a:ext>
                    </a:extLst>
                  </pic:spPr>
                </pic:pic>
              </a:graphicData>
            </a:graphic>
          </wp:inline>
        </w:drawing>
      </w:r>
    </w:p>
    <w:p w14:paraId="0340D650" w14:textId="77777777" w:rsidR="000768EE" w:rsidRPr="000768EE" w:rsidRDefault="000768EE" w:rsidP="000768EE">
      <w:pPr>
        <w:spacing w:line="360" w:lineRule="auto"/>
        <w:jc w:val="center"/>
        <w:rPr>
          <w:rFonts w:ascii="Arial" w:hAnsi="Arial" w:cs="Arial"/>
          <w:sz w:val="24"/>
          <w:szCs w:val="24"/>
        </w:rPr>
      </w:pPr>
      <w:r w:rsidRPr="000768EE">
        <w:rPr>
          <w:rFonts w:ascii="Arial" w:hAnsi="Arial" w:cs="Arial" w:hint="eastAsia"/>
          <w:sz w:val="24"/>
          <w:szCs w:val="24"/>
        </w:rPr>
        <w:t>Figure 6: Forest Coverage in Jilin and Heilongjiang Provinces, China</w:t>
      </w:r>
    </w:p>
    <w:p w14:paraId="01D51F6E" w14:textId="696A7D5F" w:rsidR="00A665B7" w:rsidRDefault="000768EE" w:rsidP="000768EE">
      <w:pPr>
        <w:spacing w:line="360" w:lineRule="auto"/>
        <w:jc w:val="center"/>
        <w:rPr>
          <w:rFonts w:ascii="Arial" w:hAnsi="Arial" w:cs="Arial"/>
          <w:sz w:val="24"/>
          <w:szCs w:val="24"/>
        </w:rPr>
      </w:pPr>
      <w:r w:rsidRPr="000768EE">
        <w:rPr>
          <w:rFonts w:ascii="Arial" w:hAnsi="Arial" w:cs="Arial" w:hint="eastAsia"/>
          <w:sz w:val="24"/>
          <w:szCs w:val="24"/>
        </w:rPr>
        <w:t>Source: Compiled by the author.</w:t>
      </w:r>
    </w:p>
    <w:p w14:paraId="2D431598" w14:textId="0813DF68" w:rsidR="00C5493C" w:rsidRDefault="00797BA7" w:rsidP="00AB37C7">
      <w:pPr>
        <w:spacing w:line="360" w:lineRule="auto"/>
        <w:rPr>
          <w:rFonts w:ascii="Arial" w:hAnsi="Arial" w:cs="Arial"/>
          <w:sz w:val="24"/>
          <w:szCs w:val="24"/>
        </w:rPr>
      </w:pPr>
      <w:r w:rsidRPr="00797BA7">
        <w:rPr>
          <w:rFonts w:ascii="Arial" w:hAnsi="Arial" w:cs="Arial" w:hint="eastAsia"/>
          <w:sz w:val="24"/>
          <w:szCs w:val="24"/>
        </w:rPr>
        <w:t xml:space="preserve">Figure 7 summarizes the natural characteristics of tree species commonly found in Northeast China. In terms of crown projection, the </w:t>
      </w:r>
      <w:r w:rsidRPr="00F1602F">
        <w:rPr>
          <w:rFonts w:ascii="Arial" w:hAnsi="Arial" w:cs="Arial" w:hint="eastAsia"/>
          <w:sz w:val="24"/>
          <w:szCs w:val="24"/>
        </w:rPr>
        <w:t>Pinus sylvetriformis</w:t>
      </w:r>
      <w:r w:rsidRPr="00797BA7">
        <w:rPr>
          <w:rFonts w:ascii="Arial" w:hAnsi="Arial" w:cs="Arial" w:hint="eastAsia"/>
          <w:sz w:val="24"/>
          <w:szCs w:val="24"/>
        </w:rPr>
        <w:t xml:space="preserve"> reaches a value of 400</w:t>
      </w:r>
      <w:r w:rsidR="004F6EEB">
        <w:rPr>
          <w:rFonts w:ascii="Arial" w:hAnsi="Arial" w:cs="Arial"/>
          <w:sz w:val="24"/>
          <w:szCs w:val="24"/>
        </w:rPr>
        <w:t xml:space="preserve"> </w:t>
      </w:r>
      <w:r w:rsidRPr="00797BA7">
        <w:rPr>
          <w:rFonts w:ascii="Arial" w:hAnsi="Arial" w:cs="Arial" w:hint="eastAsia"/>
          <w:sz w:val="24"/>
          <w:szCs w:val="24"/>
        </w:rPr>
        <w:t>substantially higher than that of other species</w:t>
      </w:r>
      <w:r w:rsidR="004F6EEB">
        <w:rPr>
          <w:rFonts w:ascii="Arial" w:hAnsi="Arial" w:cs="Arial"/>
          <w:sz w:val="24"/>
          <w:szCs w:val="24"/>
        </w:rPr>
        <w:t xml:space="preserve"> </w:t>
      </w:r>
      <w:r w:rsidRPr="00797BA7">
        <w:rPr>
          <w:rFonts w:ascii="Arial" w:hAnsi="Arial" w:cs="Arial" w:hint="eastAsia"/>
          <w:sz w:val="24"/>
          <w:szCs w:val="24"/>
        </w:rPr>
        <w:t xml:space="preserve">and its </w:t>
      </w:r>
      <w:r w:rsidRPr="00797BA7">
        <w:rPr>
          <w:rFonts w:ascii="Arial" w:hAnsi="Arial" w:cs="Arial" w:hint="eastAsia"/>
          <w:sz w:val="24"/>
          <w:szCs w:val="24"/>
        </w:rPr>
        <w:lastRenderedPageBreak/>
        <w:t>total height and clear</w:t>
      </w:r>
      <w:r w:rsidRPr="00797BA7">
        <w:rPr>
          <w:rFonts w:ascii="Arial" w:hAnsi="Arial" w:cs="Arial" w:hint="eastAsia"/>
          <w:sz w:val="24"/>
          <w:szCs w:val="24"/>
        </w:rPr>
        <w:t>‐</w:t>
      </w:r>
      <w:r w:rsidRPr="00797BA7">
        <w:rPr>
          <w:rFonts w:ascii="Arial" w:hAnsi="Arial" w:cs="Arial" w:hint="eastAsia"/>
          <w:sz w:val="24"/>
          <w:szCs w:val="24"/>
        </w:rPr>
        <w:t>bole height also rank in the upper range. Photographic observations further reveal its distinctive aesthetic: an elegant, straight trunk of orange</w:t>
      </w:r>
      <w:r w:rsidRPr="00797BA7">
        <w:rPr>
          <w:rFonts w:ascii="Arial" w:hAnsi="Arial" w:cs="Arial" w:hint="eastAsia"/>
          <w:sz w:val="24"/>
          <w:szCs w:val="24"/>
        </w:rPr>
        <w:t>‐</w:t>
      </w:r>
      <w:r w:rsidRPr="00797BA7">
        <w:rPr>
          <w:rFonts w:ascii="Arial" w:hAnsi="Arial" w:cs="Arial" w:hint="eastAsia"/>
          <w:sz w:val="24"/>
          <w:szCs w:val="24"/>
        </w:rPr>
        <w:t>yellow bark; dense, verdant needles; and a soaring vertical form attaining 20</w:t>
      </w:r>
      <w:r w:rsidRPr="00797BA7">
        <w:rPr>
          <w:rFonts w:ascii="Arial" w:hAnsi="Arial" w:cs="Arial" w:hint="eastAsia"/>
          <w:sz w:val="24"/>
          <w:szCs w:val="24"/>
        </w:rPr>
        <w:t>–</w:t>
      </w:r>
      <w:r w:rsidRPr="00797BA7">
        <w:rPr>
          <w:rFonts w:ascii="Arial" w:hAnsi="Arial" w:cs="Arial" w:hint="eastAsia"/>
          <w:sz w:val="24"/>
          <w:szCs w:val="24"/>
        </w:rPr>
        <w:t>30 m in height. Lower branches abscise early, leaving a clean bole, while the remaining branches concentrate at the crown to form a graceful, umbrella</w:t>
      </w:r>
      <w:r w:rsidRPr="00797BA7">
        <w:rPr>
          <w:rFonts w:ascii="Arial" w:hAnsi="Arial" w:cs="Arial" w:hint="eastAsia"/>
          <w:sz w:val="24"/>
          <w:szCs w:val="24"/>
        </w:rPr>
        <w:t>‐</w:t>
      </w:r>
      <w:r w:rsidRPr="00797BA7">
        <w:rPr>
          <w:rFonts w:ascii="Arial" w:hAnsi="Arial" w:cs="Arial" w:hint="eastAsia"/>
          <w:sz w:val="24"/>
          <w:szCs w:val="24"/>
        </w:rPr>
        <w:t>shaped canopy, with radially extending branchlets that are both robust and delicate. On the basis of its unique growth habit, foliar distribution, and regional specificity, we propose that the prototype of the shamanic tree symbol is most plausibly the Pinus sylvetriformis.</w:t>
      </w:r>
    </w:p>
    <w:p w14:paraId="7A4CDF8D" w14:textId="3CC9C0D0" w:rsidR="00C5493C" w:rsidRDefault="00E333D4" w:rsidP="00463743">
      <w:pPr>
        <w:spacing w:line="360" w:lineRule="auto"/>
        <w:jc w:val="center"/>
        <w:rPr>
          <w:rFonts w:ascii="Arial" w:hAnsi="Arial" w:cs="Arial"/>
          <w:sz w:val="24"/>
          <w:szCs w:val="24"/>
        </w:rPr>
      </w:pPr>
      <w:r>
        <w:rPr>
          <w:rFonts w:ascii="SimSun" w:eastAsia="SimSun" w:hAnsi="SimSun"/>
          <w:noProof/>
          <w:sz w:val="24"/>
          <w:szCs w:val="24"/>
        </w:rPr>
        <w:drawing>
          <wp:inline distT="0" distB="0" distL="0" distR="0" wp14:anchorId="22F6AD6D" wp14:editId="36400110">
            <wp:extent cx="5274310" cy="3690620"/>
            <wp:effectExtent l="0" t="0" r="2540" b="5080"/>
            <wp:docPr id="15934389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38936" name="图片 1593438936"/>
                    <pic:cNvPicPr/>
                  </pic:nvPicPr>
                  <pic:blipFill>
                    <a:blip r:embed="rId11">
                      <a:extLst>
                        <a:ext uri="{28A0092B-C50C-407E-A947-70E740481C1C}">
                          <a14:useLocalDpi xmlns:a14="http://schemas.microsoft.com/office/drawing/2010/main" val="0"/>
                        </a:ext>
                      </a:extLst>
                    </a:blip>
                    <a:stretch>
                      <a:fillRect/>
                    </a:stretch>
                  </pic:blipFill>
                  <pic:spPr>
                    <a:xfrm>
                      <a:off x="0" y="0"/>
                      <a:ext cx="5274310" cy="3690620"/>
                    </a:xfrm>
                    <a:prstGeom prst="rect">
                      <a:avLst/>
                    </a:prstGeom>
                  </pic:spPr>
                </pic:pic>
              </a:graphicData>
            </a:graphic>
          </wp:inline>
        </w:drawing>
      </w:r>
    </w:p>
    <w:p w14:paraId="0A09F9F7" w14:textId="77777777" w:rsidR="00E333D4" w:rsidRPr="00E333D4" w:rsidRDefault="00E333D4" w:rsidP="00E333D4">
      <w:pPr>
        <w:spacing w:line="360" w:lineRule="auto"/>
        <w:jc w:val="center"/>
        <w:rPr>
          <w:rFonts w:ascii="Arial" w:hAnsi="Arial" w:cs="Arial"/>
          <w:sz w:val="24"/>
          <w:szCs w:val="24"/>
        </w:rPr>
      </w:pPr>
      <w:r w:rsidRPr="00E333D4">
        <w:rPr>
          <w:rFonts w:ascii="Arial" w:hAnsi="Arial" w:cs="Arial" w:hint="eastAsia"/>
          <w:sz w:val="24"/>
          <w:szCs w:val="24"/>
        </w:rPr>
        <w:t>Figure 7: Summary of Natural Characteristics of Tree Species in Northeast China</w:t>
      </w:r>
    </w:p>
    <w:p w14:paraId="138B6738" w14:textId="3BC72ADC" w:rsidR="00463743" w:rsidRDefault="00E333D4" w:rsidP="00E333D4">
      <w:pPr>
        <w:spacing w:line="360" w:lineRule="auto"/>
        <w:jc w:val="center"/>
        <w:rPr>
          <w:rFonts w:ascii="Arial" w:hAnsi="Arial" w:cs="Arial"/>
          <w:sz w:val="24"/>
          <w:szCs w:val="24"/>
        </w:rPr>
      </w:pPr>
      <w:r w:rsidRPr="00E333D4">
        <w:rPr>
          <w:rFonts w:ascii="Arial" w:hAnsi="Arial" w:cs="Arial" w:hint="eastAsia"/>
          <w:sz w:val="24"/>
          <w:szCs w:val="24"/>
        </w:rPr>
        <w:t>Source: Compiled by the author.</w:t>
      </w:r>
    </w:p>
    <w:p w14:paraId="3ED7A007" w14:textId="5EE26A1A" w:rsidR="000B6244" w:rsidRPr="000B6244" w:rsidRDefault="00A93851" w:rsidP="000B6244">
      <w:pPr>
        <w:spacing w:line="360" w:lineRule="auto"/>
        <w:rPr>
          <w:rFonts w:ascii="Arial" w:hAnsi="Arial" w:cs="Arial"/>
          <w:b/>
          <w:bCs/>
          <w:sz w:val="24"/>
          <w:szCs w:val="24"/>
        </w:rPr>
      </w:pPr>
      <w:r>
        <w:rPr>
          <w:rFonts w:ascii="Arial" w:hAnsi="Arial" w:cs="Arial"/>
          <w:b/>
          <w:bCs/>
          <w:sz w:val="24"/>
          <w:szCs w:val="24"/>
        </w:rPr>
        <w:t>3</w:t>
      </w:r>
      <w:r w:rsidR="000B6244" w:rsidRPr="000B6244">
        <w:rPr>
          <w:rFonts w:ascii="Arial" w:hAnsi="Arial" w:cs="Arial" w:hint="eastAsia"/>
          <w:b/>
          <w:bCs/>
          <w:sz w:val="24"/>
          <w:szCs w:val="24"/>
        </w:rPr>
        <w:t>.2 Semiotic Analysis Methods</w:t>
      </w:r>
    </w:p>
    <w:p w14:paraId="6451B675" w14:textId="58A573CA" w:rsidR="000B6244" w:rsidRPr="000B6244" w:rsidRDefault="000B6244" w:rsidP="000B6244">
      <w:pPr>
        <w:spacing w:line="360" w:lineRule="auto"/>
        <w:rPr>
          <w:rFonts w:ascii="Arial" w:hAnsi="Arial" w:cs="Arial"/>
          <w:sz w:val="24"/>
          <w:szCs w:val="24"/>
        </w:rPr>
      </w:pPr>
      <w:r w:rsidRPr="000B6244">
        <w:rPr>
          <w:rFonts w:ascii="Arial" w:hAnsi="Arial" w:cs="Arial" w:hint="eastAsia"/>
          <w:sz w:val="24"/>
          <w:szCs w:val="24"/>
        </w:rPr>
        <w:t>In the semiotic dimension, this study primarily employs Peirce</w:t>
      </w:r>
      <w:r w:rsidRPr="000B6244">
        <w:rPr>
          <w:rFonts w:ascii="Arial" w:hAnsi="Arial" w:cs="Arial" w:hint="eastAsia"/>
          <w:sz w:val="24"/>
          <w:szCs w:val="24"/>
        </w:rPr>
        <w:t>’</w:t>
      </w:r>
      <w:r w:rsidRPr="000B6244">
        <w:rPr>
          <w:rFonts w:ascii="Arial" w:hAnsi="Arial" w:cs="Arial" w:hint="eastAsia"/>
          <w:sz w:val="24"/>
          <w:szCs w:val="24"/>
        </w:rPr>
        <w:t>s triadic model of the sign to dissect the referential mechanisms and cultural</w:t>
      </w:r>
      <w:r w:rsidRPr="000B6244">
        <w:rPr>
          <w:rFonts w:ascii="Arial" w:hAnsi="Arial" w:cs="Arial" w:hint="eastAsia"/>
          <w:sz w:val="24"/>
          <w:szCs w:val="24"/>
        </w:rPr>
        <w:t>‐</w:t>
      </w:r>
      <w:r w:rsidRPr="000B6244">
        <w:rPr>
          <w:rFonts w:ascii="Arial" w:hAnsi="Arial" w:cs="Arial" w:hint="eastAsia"/>
          <w:sz w:val="24"/>
          <w:szCs w:val="24"/>
        </w:rPr>
        <w:t xml:space="preserve">coding logic of </w:t>
      </w:r>
      <w:r w:rsidRPr="000B6244">
        <w:rPr>
          <w:rFonts w:ascii="Arial" w:hAnsi="Arial" w:cs="Arial" w:hint="eastAsia"/>
          <w:sz w:val="24"/>
          <w:szCs w:val="24"/>
        </w:rPr>
        <w:lastRenderedPageBreak/>
        <w:t>the World Tree in shamanic culture. This is further supplemented by Greimas</w:t>
      </w:r>
      <w:r w:rsidRPr="000B6244">
        <w:rPr>
          <w:rFonts w:ascii="Arial" w:hAnsi="Arial" w:cs="Arial" w:hint="eastAsia"/>
          <w:sz w:val="24"/>
          <w:szCs w:val="24"/>
        </w:rPr>
        <w:t>’</w:t>
      </w:r>
      <w:r w:rsidRPr="000B6244">
        <w:rPr>
          <w:rFonts w:ascii="Arial" w:hAnsi="Arial" w:cs="Arial" w:hint="eastAsia"/>
          <w:sz w:val="24"/>
          <w:szCs w:val="24"/>
        </w:rPr>
        <w:t>s semiotic square and narrative structure model to conduct a horizontal comparison and hierarchical classification of the World Tree</w:t>
      </w:r>
      <w:r w:rsidRPr="000B6244">
        <w:rPr>
          <w:rFonts w:ascii="Arial" w:hAnsi="Arial" w:cs="Arial" w:hint="eastAsia"/>
          <w:sz w:val="24"/>
          <w:szCs w:val="24"/>
        </w:rPr>
        <w:t>’</w:t>
      </w:r>
      <w:r w:rsidRPr="000B6244">
        <w:rPr>
          <w:rFonts w:ascii="Arial" w:hAnsi="Arial" w:cs="Arial" w:hint="eastAsia"/>
          <w:sz w:val="24"/>
          <w:szCs w:val="24"/>
        </w:rPr>
        <w:t>s structural role and semantic functions within shamanic myth, ritual narrative, and visual representation. Through an analysis of the interaction between sign components and their cultural contexts, the research aims to reveal how the World Tree transforms from an ecological entity into a cultural axis symbol, and how its semantics and functions shift across different tribes and regional cultures. Additionally, specific graphic texts (e.g., sacred</w:t>
      </w:r>
      <w:r w:rsidRPr="000B6244">
        <w:rPr>
          <w:rFonts w:ascii="Arial" w:hAnsi="Arial" w:cs="Arial" w:hint="eastAsia"/>
          <w:sz w:val="24"/>
          <w:szCs w:val="24"/>
        </w:rPr>
        <w:t>‐</w:t>
      </w:r>
      <w:r w:rsidRPr="000B6244">
        <w:rPr>
          <w:rFonts w:ascii="Arial" w:hAnsi="Arial" w:cs="Arial" w:hint="eastAsia"/>
          <w:sz w:val="24"/>
          <w:szCs w:val="24"/>
        </w:rPr>
        <w:t>tree illustrations, embroidered scrolls) will undergo semantic</w:t>
      </w:r>
      <w:r w:rsidRPr="000B6244">
        <w:rPr>
          <w:rFonts w:ascii="Arial" w:hAnsi="Arial" w:cs="Arial" w:hint="eastAsia"/>
          <w:sz w:val="24"/>
          <w:szCs w:val="24"/>
        </w:rPr>
        <w:t>‐</w:t>
      </w:r>
      <w:r w:rsidRPr="000B6244">
        <w:rPr>
          <w:rFonts w:ascii="Arial" w:hAnsi="Arial" w:cs="Arial" w:hint="eastAsia"/>
          <w:sz w:val="24"/>
          <w:szCs w:val="24"/>
        </w:rPr>
        <w:t>field analysis combining codified signs and mythological logic.</w:t>
      </w:r>
    </w:p>
    <w:p w14:paraId="2DD19506" w14:textId="2AE49B50" w:rsidR="000B6244" w:rsidRPr="000B6244" w:rsidRDefault="00A93851" w:rsidP="000B6244">
      <w:pPr>
        <w:spacing w:line="360" w:lineRule="auto"/>
        <w:rPr>
          <w:rFonts w:ascii="Arial" w:hAnsi="Arial" w:cs="Arial"/>
          <w:b/>
          <w:bCs/>
          <w:sz w:val="24"/>
          <w:szCs w:val="24"/>
        </w:rPr>
      </w:pPr>
      <w:r>
        <w:rPr>
          <w:rFonts w:ascii="Arial" w:hAnsi="Arial" w:cs="Arial"/>
          <w:b/>
          <w:bCs/>
          <w:sz w:val="24"/>
          <w:szCs w:val="24"/>
        </w:rPr>
        <w:t>3</w:t>
      </w:r>
      <w:r w:rsidR="000B6244" w:rsidRPr="000B6244">
        <w:rPr>
          <w:rFonts w:ascii="Arial" w:hAnsi="Arial" w:cs="Arial" w:hint="eastAsia"/>
          <w:b/>
          <w:bCs/>
          <w:sz w:val="24"/>
          <w:szCs w:val="24"/>
        </w:rPr>
        <w:t>.3 Visual Communication Analysis Methods</w:t>
      </w:r>
    </w:p>
    <w:p w14:paraId="30E97683" w14:textId="5B8E704C" w:rsidR="00463743" w:rsidRPr="000B6244" w:rsidRDefault="000B6244" w:rsidP="000B6244">
      <w:pPr>
        <w:spacing w:line="360" w:lineRule="auto"/>
        <w:rPr>
          <w:rFonts w:ascii="Arial" w:hAnsi="Arial" w:cs="Arial"/>
          <w:sz w:val="24"/>
          <w:szCs w:val="24"/>
        </w:rPr>
      </w:pPr>
      <w:r w:rsidRPr="000B6244">
        <w:rPr>
          <w:rFonts w:ascii="Arial" w:hAnsi="Arial" w:cs="Arial" w:hint="eastAsia"/>
          <w:sz w:val="24"/>
          <w:szCs w:val="24"/>
        </w:rPr>
        <w:t xml:space="preserve">At the level of visual analysis, Kress and </w:t>
      </w:r>
      <w:r w:rsidR="00A66A62">
        <w:rPr>
          <w:rFonts w:ascii="Arial" w:hAnsi="Arial" w:cs="Arial" w:hint="eastAsia"/>
          <w:sz w:val="24"/>
          <w:szCs w:val="24"/>
        </w:rPr>
        <w:t>V</w:t>
      </w:r>
      <w:r w:rsidRPr="000B6244">
        <w:rPr>
          <w:rFonts w:ascii="Arial" w:hAnsi="Arial" w:cs="Arial" w:hint="eastAsia"/>
          <w:sz w:val="24"/>
          <w:szCs w:val="24"/>
        </w:rPr>
        <w:t>an Leeuwen</w:t>
      </w:r>
      <w:r w:rsidRPr="000B6244">
        <w:rPr>
          <w:rFonts w:ascii="Arial" w:hAnsi="Arial" w:cs="Arial" w:hint="eastAsia"/>
          <w:sz w:val="24"/>
          <w:szCs w:val="24"/>
        </w:rPr>
        <w:t>’</w:t>
      </w:r>
      <w:r w:rsidRPr="000B6244">
        <w:rPr>
          <w:rFonts w:ascii="Arial" w:hAnsi="Arial" w:cs="Arial" w:hint="eastAsia"/>
          <w:sz w:val="24"/>
          <w:szCs w:val="24"/>
        </w:rPr>
        <w:t>s Visual Grammar framework provides the theoretical underpinning for a systematic interpretation of the World Tree</w:t>
      </w:r>
      <w:r w:rsidRPr="000B6244">
        <w:rPr>
          <w:rFonts w:ascii="Arial" w:hAnsi="Arial" w:cs="Arial" w:hint="eastAsia"/>
          <w:sz w:val="24"/>
          <w:szCs w:val="24"/>
        </w:rPr>
        <w:t>’</w:t>
      </w:r>
      <w:r w:rsidRPr="000B6244">
        <w:rPr>
          <w:rFonts w:ascii="Arial" w:hAnsi="Arial" w:cs="Arial" w:hint="eastAsia"/>
          <w:sz w:val="24"/>
          <w:szCs w:val="24"/>
        </w:rPr>
        <w:t>s compositional strategies, color usage, and modality organization in two-dimensional and three-dimensional formats. The analytical pathway includes: (1) examining compositional structure and perspective</w:t>
      </w:r>
      <w:r w:rsidR="004F6EEB">
        <w:rPr>
          <w:rFonts w:ascii="Arial" w:hAnsi="Arial" w:cs="Arial"/>
          <w:sz w:val="24"/>
          <w:szCs w:val="24"/>
        </w:rPr>
        <w:t xml:space="preserve"> </w:t>
      </w:r>
      <w:r w:rsidRPr="000B6244">
        <w:rPr>
          <w:rFonts w:ascii="Arial" w:hAnsi="Arial" w:cs="Arial" w:hint="eastAsia"/>
          <w:sz w:val="24"/>
          <w:szCs w:val="24"/>
        </w:rPr>
        <w:t>such as whether the World Tree</w:t>
      </w:r>
      <w:r w:rsidRPr="000B6244">
        <w:rPr>
          <w:rFonts w:ascii="Arial" w:hAnsi="Arial" w:cs="Arial" w:hint="eastAsia"/>
          <w:sz w:val="24"/>
          <w:szCs w:val="24"/>
        </w:rPr>
        <w:t>’</w:t>
      </w:r>
      <w:r w:rsidRPr="000B6244">
        <w:rPr>
          <w:rFonts w:ascii="Arial" w:hAnsi="Arial" w:cs="Arial" w:hint="eastAsia"/>
          <w:sz w:val="24"/>
          <w:szCs w:val="24"/>
        </w:rPr>
        <w:t xml:space="preserve">s axial symmetry reinforces its </w:t>
      </w:r>
      <w:r w:rsidRPr="000B6244">
        <w:rPr>
          <w:rFonts w:ascii="Arial" w:hAnsi="Arial" w:cs="Arial" w:hint="eastAsia"/>
          <w:sz w:val="24"/>
          <w:szCs w:val="24"/>
        </w:rPr>
        <w:t>“</w:t>
      </w:r>
      <w:r w:rsidRPr="000B6244">
        <w:rPr>
          <w:rFonts w:ascii="Arial" w:hAnsi="Arial" w:cs="Arial" w:hint="eastAsia"/>
          <w:sz w:val="24"/>
          <w:szCs w:val="24"/>
        </w:rPr>
        <w:t>axis mundi</w:t>
      </w:r>
      <w:r w:rsidRPr="000B6244">
        <w:rPr>
          <w:rFonts w:ascii="Arial" w:hAnsi="Arial" w:cs="Arial" w:hint="eastAsia"/>
          <w:sz w:val="24"/>
          <w:szCs w:val="24"/>
        </w:rPr>
        <w:t>”</w:t>
      </w:r>
      <w:r w:rsidRPr="000B6244">
        <w:rPr>
          <w:rFonts w:ascii="Arial" w:hAnsi="Arial" w:cs="Arial" w:hint="eastAsia"/>
          <w:sz w:val="24"/>
          <w:szCs w:val="24"/>
        </w:rPr>
        <w:t xml:space="preserve"> symbolism; (2) exploring the relationship between color schemes and symbolic coding, for example, the meanings attached to red, green, and yellow within different shamanic color systems; and (3) investigating visual</w:t>
      </w:r>
      <w:r w:rsidR="004F6EEB">
        <w:rPr>
          <w:rFonts w:ascii="Arial" w:hAnsi="Arial" w:cs="Arial"/>
          <w:sz w:val="24"/>
          <w:szCs w:val="24"/>
        </w:rPr>
        <w:t xml:space="preserve"> </w:t>
      </w:r>
      <w:r w:rsidRPr="000B6244">
        <w:rPr>
          <w:rFonts w:ascii="Arial" w:hAnsi="Arial" w:cs="Arial" w:hint="eastAsia"/>
          <w:sz w:val="24"/>
          <w:szCs w:val="24"/>
        </w:rPr>
        <w:t xml:space="preserve">semantic coupling mechanisms, whereby multimodal interactions among imagery, ornamentation, and spatial layout construct notions of </w:t>
      </w:r>
      <w:r w:rsidRPr="000B6244">
        <w:rPr>
          <w:rFonts w:ascii="Arial" w:hAnsi="Arial" w:cs="Arial" w:hint="eastAsia"/>
          <w:sz w:val="24"/>
          <w:szCs w:val="24"/>
        </w:rPr>
        <w:t>“</w:t>
      </w:r>
      <w:r w:rsidRPr="000B6244">
        <w:rPr>
          <w:rFonts w:ascii="Arial" w:hAnsi="Arial" w:cs="Arial" w:hint="eastAsia"/>
          <w:sz w:val="24"/>
          <w:szCs w:val="24"/>
        </w:rPr>
        <w:t>sacredness</w:t>
      </w:r>
      <w:r w:rsidRPr="000B6244">
        <w:rPr>
          <w:rFonts w:ascii="Arial" w:hAnsi="Arial" w:cs="Arial" w:hint="eastAsia"/>
          <w:sz w:val="24"/>
          <w:szCs w:val="24"/>
        </w:rPr>
        <w:t>”</w:t>
      </w:r>
      <w:r w:rsidRPr="000B6244">
        <w:rPr>
          <w:rFonts w:ascii="Arial" w:hAnsi="Arial" w:cs="Arial" w:hint="eastAsia"/>
          <w:sz w:val="24"/>
          <w:szCs w:val="24"/>
        </w:rPr>
        <w:t xml:space="preserve"> and </w:t>
      </w:r>
      <w:r w:rsidRPr="000B6244">
        <w:rPr>
          <w:rFonts w:ascii="Arial" w:hAnsi="Arial" w:cs="Arial" w:hint="eastAsia"/>
          <w:sz w:val="24"/>
          <w:szCs w:val="24"/>
        </w:rPr>
        <w:t>“</w:t>
      </w:r>
      <w:r w:rsidRPr="000B6244">
        <w:rPr>
          <w:rFonts w:ascii="Arial" w:hAnsi="Arial" w:cs="Arial" w:hint="eastAsia"/>
          <w:sz w:val="24"/>
          <w:szCs w:val="24"/>
        </w:rPr>
        <w:t>cosmic order.</w:t>
      </w:r>
      <w:r w:rsidRPr="000B6244">
        <w:rPr>
          <w:rFonts w:ascii="Arial" w:hAnsi="Arial" w:cs="Arial" w:hint="eastAsia"/>
          <w:sz w:val="24"/>
          <w:szCs w:val="24"/>
        </w:rPr>
        <w:t>”</w:t>
      </w:r>
      <w:r w:rsidRPr="000B6244">
        <w:rPr>
          <w:rFonts w:ascii="Arial" w:hAnsi="Arial" w:cs="Arial" w:hint="eastAsia"/>
          <w:sz w:val="24"/>
          <w:szCs w:val="24"/>
        </w:rPr>
        <w:t xml:space="preserve"> Concurrently, the study addresses contemporary design strategies by analyzing how traditional World Tree symbols undergo semantic translation and visual reconstruction in sculpture, narrative imagery, and digital renderings.</w:t>
      </w:r>
    </w:p>
    <w:p w14:paraId="2F2DC979" w14:textId="77777777" w:rsidR="00C5493C" w:rsidRDefault="00C5493C" w:rsidP="00AB37C7">
      <w:pPr>
        <w:spacing w:line="360" w:lineRule="auto"/>
        <w:rPr>
          <w:rFonts w:ascii="Arial" w:hAnsi="Arial" w:cs="Arial"/>
          <w:sz w:val="24"/>
          <w:szCs w:val="24"/>
        </w:rPr>
      </w:pPr>
    </w:p>
    <w:p w14:paraId="262CC5F4" w14:textId="3A8CF01C" w:rsidR="00EA09C0" w:rsidRPr="00EA09C0" w:rsidRDefault="00A93851" w:rsidP="00EA09C0">
      <w:pPr>
        <w:spacing w:line="360" w:lineRule="auto"/>
        <w:rPr>
          <w:rFonts w:ascii="Arial" w:hAnsi="Arial" w:cs="Arial"/>
          <w:b/>
          <w:bCs/>
          <w:sz w:val="24"/>
          <w:szCs w:val="24"/>
        </w:rPr>
      </w:pPr>
      <w:r>
        <w:rPr>
          <w:rFonts w:ascii="Arial" w:hAnsi="Arial" w:cs="Arial"/>
          <w:b/>
          <w:bCs/>
          <w:sz w:val="24"/>
          <w:szCs w:val="24"/>
        </w:rPr>
        <w:lastRenderedPageBreak/>
        <w:t>4</w:t>
      </w:r>
      <w:r w:rsidR="00EA09C0" w:rsidRPr="00EA09C0">
        <w:rPr>
          <w:rFonts w:ascii="Arial" w:hAnsi="Arial" w:cs="Arial" w:hint="eastAsia"/>
          <w:b/>
          <w:bCs/>
          <w:sz w:val="24"/>
          <w:szCs w:val="24"/>
        </w:rPr>
        <w:t>. Deconstruction of the Shamanic Tree Symbol</w:t>
      </w:r>
    </w:p>
    <w:p w14:paraId="1EB2E228" w14:textId="0D2CD8C9" w:rsidR="00EA09C0" w:rsidRPr="00EA09C0" w:rsidRDefault="00A93851" w:rsidP="00EA09C0">
      <w:pPr>
        <w:spacing w:line="360" w:lineRule="auto"/>
        <w:rPr>
          <w:rFonts w:ascii="Arial" w:hAnsi="Arial" w:cs="Arial"/>
          <w:b/>
          <w:bCs/>
          <w:sz w:val="24"/>
          <w:szCs w:val="24"/>
        </w:rPr>
      </w:pPr>
      <w:r>
        <w:rPr>
          <w:rFonts w:ascii="Arial" w:hAnsi="Arial" w:cs="Arial"/>
          <w:b/>
          <w:bCs/>
          <w:sz w:val="24"/>
          <w:szCs w:val="24"/>
        </w:rPr>
        <w:t>4</w:t>
      </w:r>
      <w:r w:rsidR="00EA09C0" w:rsidRPr="00EA09C0">
        <w:rPr>
          <w:rFonts w:ascii="Arial" w:hAnsi="Arial" w:cs="Arial" w:hint="eastAsia"/>
          <w:b/>
          <w:bCs/>
          <w:sz w:val="24"/>
          <w:szCs w:val="24"/>
        </w:rPr>
        <w:t>.1 Ecological Prototype</w:t>
      </w:r>
    </w:p>
    <w:p w14:paraId="59F5D299" w14:textId="2607CB23" w:rsidR="00C5493C" w:rsidRPr="00EA09C0" w:rsidRDefault="00EA09C0" w:rsidP="00AF0663">
      <w:pPr>
        <w:spacing w:line="360" w:lineRule="auto"/>
        <w:rPr>
          <w:rFonts w:ascii="Arial" w:hAnsi="Arial" w:cs="Arial"/>
          <w:sz w:val="24"/>
          <w:szCs w:val="24"/>
        </w:rPr>
      </w:pPr>
      <w:r w:rsidRPr="00EA09C0">
        <w:rPr>
          <w:rFonts w:ascii="Arial" w:hAnsi="Arial" w:cs="Arial" w:hint="eastAsia"/>
          <w:sz w:val="24"/>
          <w:szCs w:val="24"/>
        </w:rPr>
        <w:t xml:space="preserve">In the shamanic traditions of Northeast Asia, numerous plant species serve as tribal totems, among which tree worship is particularly prominent. Commonly referred to as the </w:t>
      </w:r>
      <w:r w:rsidRPr="00EA09C0">
        <w:rPr>
          <w:rFonts w:ascii="Arial" w:hAnsi="Arial" w:cs="Arial" w:hint="eastAsia"/>
          <w:sz w:val="24"/>
          <w:szCs w:val="24"/>
        </w:rPr>
        <w:t>“</w:t>
      </w:r>
      <w:r w:rsidRPr="00EA09C0">
        <w:rPr>
          <w:rFonts w:ascii="Arial" w:hAnsi="Arial" w:cs="Arial" w:hint="eastAsia"/>
          <w:sz w:val="24"/>
          <w:szCs w:val="24"/>
        </w:rPr>
        <w:t>Tree of Life</w:t>
      </w:r>
      <w:r w:rsidRPr="00EA09C0">
        <w:rPr>
          <w:rFonts w:ascii="Arial" w:hAnsi="Arial" w:cs="Arial" w:hint="eastAsia"/>
          <w:sz w:val="24"/>
          <w:szCs w:val="24"/>
        </w:rPr>
        <w:t>”</w:t>
      </w:r>
      <w:r w:rsidRPr="00EA09C0">
        <w:rPr>
          <w:rFonts w:ascii="Arial" w:hAnsi="Arial" w:cs="Arial" w:hint="eastAsia"/>
          <w:sz w:val="24"/>
          <w:szCs w:val="24"/>
        </w:rPr>
        <w:t xml:space="preserve"> or </w:t>
      </w:r>
      <w:r w:rsidRPr="00EA09C0">
        <w:rPr>
          <w:rFonts w:ascii="Arial" w:hAnsi="Arial" w:cs="Arial" w:hint="eastAsia"/>
          <w:sz w:val="24"/>
          <w:szCs w:val="24"/>
        </w:rPr>
        <w:t>“</w:t>
      </w:r>
      <w:r w:rsidRPr="00EA09C0">
        <w:rPr>
          <w:rFonts w:ascii="Arial" w:hAnsi="Arial" w:cs="Arial" w:hint="eastAsia"/>
          <w:sz w:val="24"/>
          <w:szCs w:val="24"/>
        </w:rPr>
        <w:t>Shamanic Sacred Tree,</w:t>
      </w:r>
      <w:r w:rsidRPr="00EA09C0">
        <w:rPr>
          <w:rFonts w:ascii="Arial" w:hAnsi="Arial" w:cs="Arial" w:hint="eastAsia"/>
          <w:sz w:val="24"/>
          <w:szCs w:val="24"/>
        </w:rPr>
        <w:t>”</w:t>
      </w:r>
      <w:r w:rsidRPr="00EA09C0">
        <w:rPr>
          <w:rFonts w:ascii="Arial" w:hAnsi="Arial" w:cs="Arial" w:hint="eastAsia"/>
          <w:sz w:val="24"/>
          <w:szCs w:val="24"/>
        </w:rPr>
        <w:t xml:space="preserve"> these revered taxa include pine, fir, birch, elm, and willow. Among them, the pine occupies a central position in northern ethnographic records and archaeological sites. Its evergreen foliage, remarkable cold resistance, and resin</w:t>
      </w:r>
      <w:r w:rsidRPr="00EA09C0">
        <w:rPr>
          <w:rFonts w:ascii="Arial" w:hAnsi="Arial" w:cs="Arial" w:hint="eastAsia"/>
          <w:sz w:val="24"/>
          <w:szCs w:val="24"/>
        </w:rPr>
        <w:t>’</w:t>
      </w:r>
      <w:r w:rsidRPr="00EA09C0">
        <w:rPr>
          <w:rFonts w:ascii="Arial" w:hAnsi="Arial" w:cs="Arial" w:hint="eastAsia"/>
          <w:sz w:val="24"/>
          <w:szCs w:val="24"/>
        </w:rPr>
        <w:t xml:space="preserve">s medicinal properties (antibacterial and analgesic) have earned it the religious meaning of the </w:t>
      </w:r>
      <w:r w:rsidRPr="00EA09C0">
        <w:rPr>
          <w:rFonts w:ascii="Arial" w:hAnsi="Arial" w:cs="Arial" w:hint="eastAsia"/>
          <w:sz w:val="24"/>
          <w:szCs w:val="24"/>
        </w:rPr>
        <w:t>“</w:t>
      </w:r>
      <w:r w:rsidRPr="00EA09C0">
        <w:rPr>
          <w:rFonts w:ascii="Arial" w:hAnsi="Arial" w:cs="Arial" w:hint="eastAsia"/>
          <w:sz w:val="24"/>
          <w:szCs w:val="24"/>
        </w:rPr>
        <w:t>Source of Immortality.</w:t>
      </w:r>
      <w:r w:rsidRPr="00EA09C0">
        <w:rPr>
          <w:rFonts w:ascii="Arial" w:hAnsi="Arial" w:cs="Arial" w:hint="eastAsia"/>
          <w:sz w:val="24"/>
          <w:szCs w:val="24"/>
        </w:rPr>
        <w:t>”</w:t>
      </w:r>
      <w:r>
        <w:rPr>
          <w:rFonts w:ascii="Arial" w:hAnsi="Arial" w:cs="Arial" w:hint="eastAsia"/>
          <w:sz w:val="24"/>
          <w:szCs w:val="24"/>
        </w:rPr>
        <w:t xml:space="preserve"> </w:t>
      </w:r>
      <w:r w:rsidRPr="00EA09C0">
        <w:rPr>
          <w:rFonts w:ascii="Arial" w:hAnsi="Arial" w:cs="Arial" w:hint="eastAsia"/>
          <w:sz w:val="24"/>
          <w:szCs w:val="24"/>
        </w:rPr>
        <w:t xml:space="preserve">Shamanic lore of the Manchu records the legend of the </w:t>
      </w:r>
      <w:r w:rsidRPr="00EA09C0">
        <w:rPr>
          <w:rFonts w:ascii="Arial" w:hAnsi="Arial" w:cs="Arial" w:hint="eastAsia"/>
          <w:sz w:val="24"/>
          <w:szCs w:val="24"/>
        </w:rPr>
        <w:t>“</w:t>
      </w:r>
      <w:r w:rsidRPr="00EA09C0">
        <w:rPr>
          <w:rFonts w:ascii="Arial" w:hAnsi="Arial" w:cs="Arial" w:hint="eastAsia"/>
          <w:sz w:val="24"/>
          <w:szCs w:val="24"/>
        </w:rPr>
        <w:t>Pine Branch Transforming into a Deity,</w:t>
      </w:r>
      <w:r w:rsidRPr="00EA09C0">
        <w:rPr>
          <w:rFonts w:ascii="Arial" w:hAnsi="Arial" w:cs="Arial" w:hint="eastAsia"/>
          <w:sz w:val="24"/>
          <w:szCs w:val="24"/>
        </w:rPr>
        <w:t>”</w:t>
      </w:r>
      <w:r w:rsidRPr="00EA09C0">
        <w:rPr>
          <w:rFonts w:ascii="Arial" w:hAnsi="Arial" w:cs="Arial" w:hint="eastAsia"/>
          <w:sz w:val="24"/>
          <w:szCs w:val="24"/>
        </w:rPr>
        <w:t xml:space="preserve"> in which the pine is cast as the incarnation of the primeval creator god Enduri Abuka (the Sky Deity), its image inseparable from notions of eternal life. Ancient chronicles such as the </w:t>
      </w:r>
      <w:r w:rsidRPr="00EA09C0">
        <w:rPr>
          <w:rFonts w:ascii="Arial" w:hAnsi="Arial" w:cs="Arial" w:hint="eastAsia"/>
          <w:i/>
          <w:iCs/>
          <w:sz w:val="24"/>
          <w:szCs w:val="24"/>
        </w:rPr>
        <w:t>Liu Bian Ji L</w:t>
      </w:r>
      <w:r w:rsidRPr="00EA09C0">
        <w:rPr>
          <w:rFonts w:ascii="Arial" w:hAnsi="Arial" w:cs="Arial" w:hint="eastAsia"/>
          <w:i/>
          <w:iCs/>
          <w:sz w:val="24"/>
          <w:szCs w:val="24"/>
        </w:rPr>
        <w:t>ü</w:t>
      </w:r>
      <w:r w:rsidRPr="00EA09C0">
        <w:rPr>
          <w:rFonts w:ascii="Arial" w:hAnsi="Arial" w:cs="Arial" w:hint="eastAsia"/>
          <w:i/>
          <w:iCs/>
          <w:sz w:val="24"/>
          <w:szCs w:val="24"/>
        </w:rPr>
        <w:t>e</w:t>
      </w:r>
      <w:r>
        <w:rPr>
          <w:rFonts w:ascii="Arial" w:hAnsi="Arial" w:cs="Arial" w:hint="eastAsia"/>
          <w:i/>
          <w:iCs/>
          <w:sz w:val="24"/>
          <w:szCs w:val="24"/>
        </w:rPr>
        <w:t>(</w:t>
      </w:r>
      <w:r w:rsidRPr="00EA09C0">
        <w:rPr>
          <w:rFonts w:ascii="Arial" w:hAnsi="Arial" w:cs="Arial" w:hint="eastAsia"/>
          <w:i/>
          <w:iCs/>
          <w:sz w:val="24"/>
          <w:szCs w:val="24"/>
        </w:rPr>
        <w:t>《柳边纪略》</w:t>
      </w:r>
      <w:r>
        <w:rPr>
          <w:rFonts w:ascii="Arial" w:hAnsi="Arial" w:cs="Arial" w:hint="eastAsia"/>
          <w:i/>
          <w:iCs/>
          <w:sz w:val="24"/>
          <w:szCs w:val="24"/>
        </w:rPr>
        <w:t>)</w:t>
      </w:r>
      <w:r w:rsidRPr="00EA09C0">
        <w:rPr>
          <w:rFonts w:ascii="Arial" w:hAnsi="Arial" w:cs="Arial" w:hint="eastAsia"/>
          <w:sz w:val="24"/>
          <w:szCs w:val="24"/>
        </w:rPr>
        <w:t xml:space="preserve"> recount myths in which the pine miraculously becomes a guardian deity for the tribe</w:t>
      </w:r>
      <w:r w:rsidRPr="00EA09C0">
        <w:rPr>
          <w:rFonts w:ascii="Arial" w:hAnsi="Arial" w:cs="Arial" w:hint="eastAsia"/>
          <w:sz w:val="24"/>
          <w:szCs w:val="24"/>
        </w:rPr>
        <w:t>’</w:t>
      </w:r>
      <w:r w:rsidRPr="00EA09C0">
        <w:rPr>
          <w:rFonts w:ascii="Arial" w:hAnsi="Arial" w:cs="Arial" w:hint="eastAsia"/>
          <w:sz w:val="24"/>
          <w:szCs w:val="24"/>
        </w:rPr>
        <w:t xml:space="preserve">s continuity. To this day, some Manchu communities uphold a winter ritual of </w:t>
      </w:r>
      <w:r w:rsidRPr="00EA09C0">
        <w:rPr>
          <w:rFonts w:ascii="Arial" w:hAnsi="Arial" w:cs="Arial" w:hint="eastAsia"/>
          <w:sz w:val="24"/>
          <w:szCs w:val="24"/>
        </w:rPr>
        <w:t>“</w:t>
      </w:r>
      <w:r w:rsidRPr="00EA09C0">
        <w:rPr>
          <w:rFonts w:ascii="Arial" w:hAnsi="Arial" w:cs="Arial" w:hint="eastAsia"/>
          <w:sz w:val="24"/>
          <w:szCs w:val="24"/>
        </w:rPr>
        <w:t>Worshipping the Pine for Blessing,</w:t>
      </w:r>
      <w:r w:rsidRPr="00EA09C0">
        <w:rPr>
          <w:rFonts w:ascii="Arial" w:hAnsi="Arial" w:cs="Arial" w:hint="eastAsia"/>
          <w:sz w:val="24"/>
          <w:szCs w:val="24"/>
        </w:rPr>
        <w:t>”</w:t>
      </w:r>
      <w:r w:rsidRPr="00EA09C0">
        <w:rPr>
          <w:rFonts w:ascii="Arial" w:hAnsi="Arial" w:cs="Arial" w:hint="eastAsia"/>
          <w:sz w:val="24"/>
          <w:szCs w:val="24"/>
        </w:rPr>
        <w:t xml:space="preserve"> suspending pine boughs on sacred poles to reinforce its symbolism of life and resilience.</w:t>
      </w:r>
      <w:r w:rsidR="00AF0663">
        <w:rPr>
          <w:rFonts w:ascii="Arial" w:hAnsi="Arial" w:cs="Arial" w:hint="eastAsia"/>
          <w:sz w:val="24"/>
          <w:szCs w:val="24"/>
        </w:rPr>
        <w:t xml:space="preserve"> </w:t>
      </w:r>
      <w:r w:rsidRPr="00EA09C0">
        <w:rPr>
          <w:rFonts w:ascii="Arial" w:hAnsi="Arial" w:cs="Arial" w:hint="eastAsia"/>
          <w:sz w:val="24"/>
          <w:szCs w:val="24"/>
        </w:rPr>
        <w:t>Among the Hezhe, the Tree of Life is venerated as a sacred conduit uniting heaven, earth, and humanity. Its tiered, tower</w:t>
      </w:r>
      <w:r w:rsidRPr="00EA09C0">
        <w:rPr>
          <w:rFonts w:ascii="Arial" w:hAnsi="Arial" w:cs="Arial" w:hint="eastAsia"/>
          <w:sz w:val="24"/>
          <w:szCs w:val="24"/>
        </w:rPr>
        <w:t>‐</w:t>
      </w:r>
      <w:r w:rsidRPr="00EA09C0">
        <w:rPr>
          <w:rFonts w:ascii="Arial" w:hAnsi="Arial" w:cs="Arial" w:hint="eastAsia"/>
          <w:sz w:val="24"/>
          <w:szCs w:val="24"/>
        </w:rPr>
        <w:t>like form is frequently rendered in the embroidery of ritual garments and wedding attire. Here, the tree</w:t>
      </w:r>
      <w:r w:rsidR="00753356">
        <w:rPr>
          <w:rFonts w:ascii="Arial" w:hAnsi="Arial" w:cs="Arial" w:hint="eastAsia"/>
          <w:sz w:val="24"/>
          <w:szCs w:val="24"/>
        </w:rPr>
        <w:t>‘</w:t>
      </w:r>
      <w:r w:rsidRPr="00EA09C0">
        <w:rPr>
          <w:rFonts w:ascii="Arial" w:hAnsi="Arial" w:cs="Arial" w:hint="eastAsia"/>
          <w:sz w:val="24"/>
          <w:szCs w:val="24"/>
        </w:rPr>
        <w:t>s vertical composition and spiral motifs express profound reverence for cosmic order.</w:t>
      </w:r>
    </w:p>
    <w:p w14:paraId="14896ECB" w14:textId="65F29A88" w:rsidR="00463743" w:rsidRDefault="00753356" w:rsidP="00753356">
      <w:pPr>
        <w:spacing w:line="360" w:lineRule="auto"/>
        <w:jc w:val="center"/>
        <w:rPr>
          <w:rFonts w:ascii="Arial" w:hAnsi="Arial" w:cs="Arial"/>
          <w:sz w:val="24"/>
          <w:szCs w:val="24"/>
        </w:rPr>
      </w:pPr>
      <w:r w:rsidRPr="00753356">
        <w:rPr>
          <w:rFonts w:ascii="Arial" w:hAnsi="Arial" w:cs="Arial" w:hint="eastAsia"/>
          <w:sz w:val="24"/>
          <w:szCs w:val="24"/>
        </w:rPr>
        <w:t>Table 2. Compilation of Shamanic Tree Totemic Elements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1616"/>
        <w:gridCol w:w="1763"/>
        <w:gridCol w:w="1624"/>
        <w:gridCol w:w="1658"/>
      </w:tblGrid>
      <w:tr w:rsidR="00753356" w14:paraId="51AD1197" w14:textId="77777777" w:rsidTr="00FF4A61">
        <w:tc>
          <w:tcPr>
            <w:tcW w:w="1635" w:type="dxa"/>
            <w:tcBorders>
              <w:top w:val="single" w:sz="12" w:space="0" w:color="auto"/>
              <w:bottom w:val="single" w:sz="4" w:space="0" w:color="auto"/>
            </w:tcBorders>
            <w:vAlign w:val="center"/>
          </w:tcPr>
          <w:p w14:paraId="13EB4171" w14:textId="3B808066" w:rsidR="00753356" w:rsidRPr="00753356" w:rsidRDefault="00753356" w:rsidP="00753356">
            <w:pPr>
              <w:spacing w:line="360" w:lineRule="auto"/>
              <w:jc w:val="center"/>
              <w:rPr>
                <w:rFonts w:ascii="Arial" w:hAnsi="Arial" w:cs="Arial"/>
                <w:b/>
                <w:bCs/>
                <w:sz w:val="24"/>
                <w:szCs w:val="24"/>
              </w:rPr>
            </w:pPr>
            <w:r w:rsidRPr="00753356">
              <w:rPr>
                <w:rFonts w:ascii="Arial" w:hAnsi="Arial" w:cs="Arial" w:hint="eastAsia"/>
                <w:b/>
                <w:bCs/>
                <w:sz w:val="24"/>
                <w:szCs w:val="24"/>
              </w:rPr>
              <w:t>Totem Category</w:t>
            </w:r>
          </w:p>
        </w:tc>
        <w:tc>
          <w:tcPr>
            <w:tcW w:w="1616" w:type="dxa"/>
            <w:tcBorders>
              <w:top w:val="single" w:sz="12" w:space="0" w:color="auto"/>
              <w:bottom w:val="single" w:sz="4" w:space="0" w:color="auto"/>
            </w:tcBorders>
            <w:vAlign w:val="center"/>
          </w:tcPr>
          <w:p w14:paraId="433A39E9" w14:textId="586E5FE5" w:rsidR="00753356" w:rsidRPr="00753356" w:rsidRDefault="00753356" w:rsidP="00753356">
            <w:pPr>
              <w:spacing w:line="360" w:lineRule="auto"/>
              <w:jc w:val="center"/>
              <w:rPr>
                <w:rFonts w:ascii="Arial" w:hAnsi="Arial" w:cs="Arial"/>
                <w:b/>
                <w:bCs/>
                <w:sz w:val="24"/>
                <w:szCs w:val="24"/>
              </w:rPr>
            </w:pPr>
            <w:r w:rsidRPr="00753356">
              <w:rPr>
                <w:rFonts w:ascii="Arial" w:hAnsi="Arial" w:cs="Arial" w:hint="eastAsia"/>
                <w:b/>
                <w:bCs/>
                <w:sz w:val="24"/>
                <w:szCs w:val="24"/>
              </w:rPr>
              <w:t>Ethnic Group</w:t>
            </w:r>
          </w:p>
        </w:tc>
        <w:tc>
          <w:tcPr>
            <w:tcW w:w="1763" w:type="dxa"/>
            <w:tcBorders>
              <w:top w:val="single" w:sz="12" w:space="0" w:color="auto"/>
              <w:bottom w:val="single" w:sz="4" w:space="0" w:color="auto"/>
            </w:tcBorders>
            <w:vAlign w:val="center"/>
          </w:tcPr>
          <w:p w14:paraId="2BCC67C9" w14:textId="68788EA5" w:rsidR="00753356" w:rsidRPr="00753356" w:rsidRDefault="00753356" w:rsidP="00753356">
            <w:pPr>
              <w:spacing w:line="360" w:lineRule="auto"/>
              <w:jc w:val="center"/>
              <w:rPr>
                <w:rFonts w:ascii="Arial" w:hAnsi="Arial" w:cs="Arial"/>
                <w:b/>
                <w:bCs/>
                <w:sz w:val="24"/>
                <w:szCs w:val="24"/>
              </w:rPr>
            </w:pPr>
            <w:r w:rsidRPr="00753356">
              <w:rPr>
                <w:rFonts w:ascii="Arial" w:hAnsi="Arial" w:cs="Arial" w:hint="eastAsia"/>
                <w:b/>
                <w:bCs/>
                <w:sz w:val="24"/>
                <w:szCs w:val="24"/>
              </w:rPr>
              <w:t>External Manifestation</w:t>
            </w:r>
          </w:p>
        </w:tc>
        <w:tc>
          <w:tcPr>
            <w:tcW w:w="1624" w:type="dxa"/>
            <w:tcBorders>
              <w:top w:val="single" w:sz="12" w:space="0" w:color="auto"/>
              <w:bottom w:val="single" w:sz="4" w:space="0" w:color="auto"/>
            </w:tcBorders>
            <w:vAlign w:val="center"/>
          </w:tcPr>
          <w:p w14:paraId="5BB6424A" w14:textId="12588212" w:rsidR="00753356" w:rsidRPr="00753356" w:rsidRDefault="00753356" w:rsidP="00753356">
            <w:pPr>
              <w:spacing w:line="360" w:lineRule="auto"/>
              <w:jc w:val="center"/>
              <w:rPr>
                <w:rFonts w:ascii="Arial" w:hAnsi="Arial" w:cs="Arial"/>
                <w:b/>
                <w:bCs/>
                <w:sz w:val="24"/>
                <w:szCs w:val="24"/>
              </w:rPr>
            </w:pPr>
            <w:r w:rsidRPr="00753356">
              <w:rPr>
                <w:rFonts w:ascii="Arial" w:hAnsi="Arial" w:cs="Arial" w:hint="eastAsia"/>
                <w:b/>
                <w:bCs/>
                <w:sz w:val="24"/>
                <w:szCs w:val="24"/>
              </w:rPr>
              <w:t>Ritual Activity</w:t>
            </w:r>
          </w:p>
        </w:tc>
        <w:tc>
          <w:tcPr>
            <w:tcW w:w="1658" w:type="dxa"/>
            <w:tcBorders>
              <w:top w:val="single" w:sz="12" w:space="0" w:color="auto"/>
              <w:bottom w:val="single" w:sz="4" w:space="0" w:color="auto"/>
            </w:tcBorders>
            <w:vAlign w:val="center"/>
          </w:tcPr>
          <w:p w14:paraId="7A19FA87" w14:textId="1F18CD93" w:rsidR="00753356" w:rsidRPr="00753356" w:rsidRDefault="00753356" w:rsidP="00753356">
            <w:pPr>
              <w:spacing w:line="360" w:lineRule="auto"/>
              <w:jc w:val="center"/>
              <w:rPr>
                <w:rFonts w:ascii="Arial" w:hAnsi="Arial" w:cs="Arial"/>
                <w:b/>
                <w:bCs/>
                <w:sz w:val="24"/>
                <w:szCs w:val="24"/>
              </w:rPr>
            </w:pPr>
            <w:r w:rsidRPr="00753356">
              <w:rPr>
                <w:rFonts w:ascii="Arial" w:hAnsi="Arial" w:cs="Arial" w:hint="eastAsia"/>
                <w:b/>
                <w:bCs/>
                <w:sz w:val="24"/>
                <w:szCs w:val="24"/>
              </w:rPr>
              <w:t>Spiritual Connotation</w:t>
            </w:r>
          </w:p>
        </w:tc>
      </w:tr>
      <w:tr w:rsidR="00753356" w14:paraId="01514F44" w14:textId="77777777" w:rsidTr="004C139B">
        <w:trPr>
          <w:trHeight w:val="974"/>
        </w:trPr>
        <w:tc>
          <w:tcPr>
            <w:tcW w:w="1635" w:type="dxa"/>
            <w:vMerge w:val="restart"/>
            <w:tcBorders>
              <w:top w:val="single" w:sz="4" w:space="0" w:color="auto"/>
            </w:tcBorders>
            <w:vAlign w:val="center"/>
          </w:tcPr>
          <w:p w14:paraId="7788B421" w14:textId="3154C35E" w:rsidR="00753356" w:rsidRPr="004C139B" w:rsidRDefault="00753356" w:rsidP="00753356">
            <w:pPr>
              <w:spacing w:line="360" w:lineRule="auto"/>
              <w:jc w:val="center"/>
              <w:rPr>
                <w:rFonts w:ascii="Arial" w:hAnsi="Arial" w:cs="Arial"/>
                <w:sz w:val="22"/>
              </w:rPr>
            </w:pPr>
            <w:r w:rsidRPr="004C139B">
              <w:rPr>
                <w:rFonts w:ascii="Arial" w:hAnsi="Arial" w:cs="Arial" w:hint="eastAsia"/>
                <w:sz w:val="22"/>
              </w:rPr>
              <w:t>Tree (pine, fir, birch, willow)</w:t>
            </w:r>
            <w:r w:rsidRPr="004C139B">
              <w:rPr>
                <w:rFonts w:ascii="Arial" w:hAnsi="Arial" w:cs="Arial" w:hint="eastAsia"/>
                <w:sz w:val="22"/>
              </w:rPr>
              <w:tab/>
            </w:r>
          </w:p>
        </w:tc>
        <w:tc>
          <w:tcPr>
            <w:tcW w:w="1616" w:type="dxa"/>
            <w:tcBorders>
              <w:top w:val="single" w:sz="4" w:space="0" w:color="auto"/>
            </w:tcBorders>
            <w:vAlign w:val="center"/>
          </w:tcPr>
          <w:p w14:paraId="527353DE" w14:textId="5D803739" w:rsidR="00753356" w:rsidRPr="004C139B" w:rsidRDefault="00753356" w:rsidP="00753356">
            <w:pPr>
              <w:spacing w:line="360" w:lineRule="auto"/>
              <w:jc w:val="center"/>
              <w:rPr>
                <w:rFonts w:ascii="Arial" w:hAnsi="Arial" w:cs="Arial"/>
                <w:sz w:val="22"/>
              </w:rPr>
            </w:pPr>
            <w:r w:rsidRPr="004C139B">
              <w:rPr>
                <w:rFonts w:ascii="Arial" w:hAnsi="Arial" w:cs="Arial" w:hint="eastAsia"/>
                <w:sz w:val="22"/>
              </w:rPr>
              <w:t>Manchu</w:t>
            </w:r>
          </w:p>
        </w:tc>
        <w:tc>
          <w:tcPr>
            <w:tcW w:w="1763" w:type="dxa"/>
            <w:tcBorders>
              <w:top w:val="single" w:sz="4" w:space="0" w:color="auto"/>
            </w:tcBorders>
            <w:vAlign w:val="center"/>
          </w:tcPr>
          <w:p w14:paraId="2D654B7C" w14:textId="316620EF" w:rsidR="00753356" w:rsidRPr="004C139B" w:rsidRDefault="00753356" w:rsidP="00753356">
            <w:pPr>
              <w:spacing w:line="360" w:lineRule="auto"/>
              <w:jc w:val="center"/>
              <w:rPr>
                <w:rFonts w:ascii="Arial" w:hAnsi="Arial" w:cs="Arial"/>
                <w:sz w:val="22"/>
              </w:rPr>
            </w:pPr>
            <w:r w:rsidRPr="004C139B">
              <w:rPr>
                <w:rFonts w:ascii="Arial" w:hAnsi="Arial" w:cs="Arial" w:hint="eastAsia"/>
                <w:sz w:val="22"/>
              </w:rPr>
              <w:t>Embroidery</w:t>
            </w:r>
          </w:p>
        </w:tc>
        <w:tc>
          <w:tcPr>
            <w:tcW w:w="1624" w:type="dxa"/>
            <w:tcBorders>
              <w:top w:val="single" w:sz="4" w:space="0" w:color="auto"/>
            </w:tcBorders>
            <w:vAlign w:val="center"/>
          </w:tcPr>
          <w:p w14:paraId="220D93BD" w14:textId="13D338EB" w:rsidR="00753356" w:rsidRPr="004C139B" w:rsidRDefault="00753356" w:rsidP="00753356">
            <w:pPr>
              <w:spacing w:line="360" w:lineRule="auto"/>
              <w:jc w:val="center"/>
              <w:rPr>
                <w:rFonts w:ascii="Arial" w:hAnsi="Arial" w:cs="Arial"/>
                <w:sz w:val="22"/>
              </w:rPr>
            </w:pPr>
            <w:r w:rsidRPr="004C139B">
              <w:rPr>
                <w:rFonts w:ascii="Arial" w:hAnsi="Arial" w:cs="Arial" w:hint="eastAsia"/>
                <w:sz w:val="22"/>
              </w:rPr>
              <w:t>Ritual worship</w:t>
            </w:r>
          </w:p>
        </w:tc>
        <w:tc>
          <w:tcPr>
            <w:tcW w:w="1658" w:type="dxa"/>
            <w:tcBorders>
              <w:top w:val="single" w:sz="4" w:space="0" w:color="auto"/>
            </w:tcBorders>
            <w:vAlign w:val="center"/>
          </w:tcPr>
          <w:p w14:paraId="7DE97C45" w14:textId="7110F618" w:rsidR="00753356" w:rsidRPr="004C139B" w:rsidRDefault="00753356" w:rsidP="00753356">
            <w:pPr>
              <w:spacing w:line="360" w:lineRule="auto"/>
              <w:jc w:val="center"/>
              <w:rPr>
                <w:rFonts w:ascii="Arial" w:hAnsi="Arial" w:cs="Arial"/>
                <w:sz w:val="22"/>
              </w:rPr>
            </w:pPr>
            <w:r w:rsidRPr="004C139B">
              <w:rPr>
                <w:rFonts w:ascii="Arial" w:hAnsi="Arial" w:cs="Arial" w:hint="eastAsia"/>
                <w:sz w:val="22"/>
              </w:rPr>
              <w:t>Continuity of life</w:t>
            </w:r>
          </w:p>
        </w:tc>
      </w:tr>
      <w:tr w:rsidR="00753356" w14:paraId="0F07ACD1" w14:textId="77777777" w:rsidTr="004C139B">
        <w:trPr>
          <w:trHeight w:val="983"/>
        </w:trPr>
        <w:tc>
          <w:tcPr>
            <w:tcW w:w="1635" w:type="dxa"/>
            <w:vMerge/>
            <w:vAlign w:val="center"/>
          </w:tcPr>
          <w:p w14:paraId="275AA245" w14:textId="77777777" w:rsidR="00753356" w:rsidRPr="004C139B" w:rsidRDefault="00753356" w:rsidP="00753356">
            <w:pPr>
              <w:spacing w:line="360" w:lineRule="auto"/>
              <w:jc w:val="center"/>
              <w:rPr>
                <w:rFonts w:ascii="Arial" w:hAnsi="Arial" w:cs="Arial"/>
                <w:sz w:val="22"/>
              </w:rPr>
            </w:pPr>
          </w:p>
        </w:tc>
        <w:tc>
          <w:tcPr>
            <w:tcW w:w="1616" w:type="dxa"/>
            <w:vAlign w:val="center"/>
          </w:tcPr>
          <w:p w14:paraId="5B0FFE3E" w14:textId="07C8AFF7" w:rsidR="00753356" w:rsidRPr="004C139B" w:rsidRDefault="00753356" w:rsidP="00753356">
            <w:pPr>
              <w:spacing w:line="360" w:lineRule="auto"/>
              <w:jc w:val="center"/>
              <w:rPr>
                <w:rFonts w:ascii="Arial" w:hAnsi="Arial" w:cs="Arial"/>
                <w:sz w:val="22"/>
              </w:rPr>
            </w:pPr>
            <w:r w:rsidRPr="004C139B">
              <w:rPr>
                <w:rFonts w:ascii="Arial" w:hAnsi="Arial" w:cs="Arial" w:hint="eastAsia"/>
                <w:sz w:val="22"/>
              </w:rPr>
              <w:t>Mongol</w:t>
            </w:r>
          </w:p>
        </w:tc>
        <w:tc>
          <w:tcPr>
            <w:tcW w:w="1763" w:type="dxa"/>
            <w:vAlign w:val="center"/>
          </w:tcPr>
          <w:p w14:paraId="0F997950" w14:textId="6B95EBDC" w:rsidR="00753356" w:rsidRPr="004C139B" w:rsidRDefault="00753356" w:rsidP="00753356">
            <w:pPr>
              <w:spacing w:line="360" w:lineRule="auto"/>
              <w:jc w:val="center"/>
              <w:rPr>
                <w:rFonts w:ascii="Arial" w:hAnsi="Arial" w:cs="Arial"/>
                <w:sz w:val="22"/>
              </w:rPr>
            </w:pPr>
            <w:r w:rsidRPr="004C139B">
              <w:rPr>
                <w:rFonts w:ascii="Arial" w:hAnsi="Arial" w:cs="Arial" w:hint="eastAsia"/>
                <w:sz w:val="22"/>
              </w:rPr>
              <w:t>Paper cutting</w:t>
            </w:r>
          </w:p>
        </w:tc>
        <w:tc>
          <w:tcPr>
            <w:tcW w:w="1624" w:type="dxa"/>
            <w:vAlign w:val="center"/>
          </w:tcPr>
          <w:p w14:paraId="0DCFB9B3" w14:textId="57237530" w:rsidR="00753356" w:rsidRPr="004C139B" w:rsidRDefault="00753356" w:rsidP="00753356">
            <w:pPr>
              <w:spacing w:line="360" w:lineRule="auto"/>
              <w:jc w:val="center"/>
              <w:rPr>
                <w:rFonts w:ascii="Arial" w:hAnsi="Arial" w:cs="Arial"/>
                <w:sz w:val="22"/>
              </w:rPr>
            </w:pPr>
            <w:r w:rsidRPr="004C139B">
              <w:rPr>
                <w:rFonts w:ascii="Arial" w:hAnsi="Arial" w:cs="Arial" w:hint="eastAsia"/>
                <w:sz w:val="22"/>
              </w:rPr>
              <w:t>Tree-climbing</w:t>
            </w:r>
          </w:p>
        </w:tc>
        <w:tc>
          <w:tcPr>
            <w:tcW w:w="1658" w:type="dxa"/>
            <w:vAlign w:val="center"/>
          </w:tcPr>
          <w:p w14:paraId="7513AE03" w14:textId="7078D9D8" w:rsidR="00753356" w:rsidRPr="004C139B" w:rsidRDefault="00753356" w:rsidP="00753356">
            <w:pPr>
              <w:spacing w:line="360" w:lineRule="auto"/>
              <w:jc w:val="center"/>
              <w:rPr>
                <w:rFonts w:ascii="Arial" w:hAnsi="Arial" w:cs="Arial"/>
                <w:sz w:val="22"/>
              </w:rPr>
            </w:pPr>
            <w:r w:rsidRPr="004C139B">
              <w:rPr>
                <w:rFonts w:ascii="Arial" w:hAnsi="Arial" w:cs="Arial" w:hint="eastAsia"/>
                <w:sz w:val="22"/>
              </w:rPr>
              <w:t>Harmony and unity</w:t>
            </w:r>
          </w:p>
        </w:tc>
      </w:tr>
      <w:tr w:rsidR="00753356" w14:paraId="3EB24DA4" w14:textId="77777777" w:rsidTr="00B0051C">
        <w:trPr>
          <w:trHeight w:val="1135"/>
        </w:trPr>
        <w:tc>
          <w:tcPr>
            <w:tcW w:w="1635" w:type="dxa"/>
            <w:vMerge/>
            <w:vAlign w:val="center"/>
          </w:tcPr>
          <w:p w14:paraId="347D8DFE" w14:textId="77777777" w:rsidR="00753356" w:rsidRPr="004C139B" w:rsidRDefault="00753356" w:rsidP="00753356">
            <w:pPr>
              <w:spacing w:line="360" w:lineRule="auto"/>
              <w:jc w:val="center"/>
              <w:rPr>
                <w:rFonts w:ascii="Arial" w:hAnsi="Arial" w:cs="Arial"/>
                <w:sz w:val="22"/>
              </w:rPr>
            </w:pPr>
          </w:p>
        </w:tc>
        <w:tc>
          <w:tcPr>
            <w:tcW w:w="1616" w:type="dxa"/>
            <w:vAlign w:val="center"/>
          </w:tcPr>
          <w:p w14:paraId="4FBD085D" w14:textId="12BDD6AC" w:rsidR="00753356" w:rsidRPr="004C139B" w:rsidRDefault="00753356" w:rsidP="00753356">
            <w:pPr>
              <w:spacing w:line="360" w:lineRule="auto"/>
              <w:jc w:val="center"/>
              <w:rPr>
                <w:rFonts w:ascii="Arial" w:hAnsi="Arial" w:cs="Arial"/>
                <w:sz w:val="22"/>
              </w:rPr>
            </w:pPr>
            <w:r w:rsidRPr="004C139B">
              <w:rPr>
                <w:rFonts w:ascii="Arial" w:hAnsi="Arial" w:cs="Arial" w:hint="eastAsia"/>
                <w:sz w:val="22"/>
              </w:rPr>
              <w:t>Oroqen</w:t>
            </w:r>
          </w:p>
        </w:tc>
        <w:tc>
          <w:tcPr>
            <w:tcW w:w="1763" w:type="dxa"/>
            <w:vAlign w:val="center"/>
          </w:tcPr>
          <w:p w14:paraId="21F6AF61" w14:textId="0877E6FB" w:rsidR="00753356" w:rsidRPr="004C139B" w:rsidRDefault="00753356" w:rsidP="00753356">
            <w:pPr>
              <w:spacing w:line="360" w:lineRule="auto"/>
              <w:jc w:val="center"/>
              <w:rPr>
                <w:rFonts w:ascii="Arial" w:hAnsi="Arial" w:cs="Arial"/>
                <w:sz w:val="22"/>
              </w:rPr>
            </w:pPr>
            <w:r w:rsidRPr="004C139B">
              <w:rPr>
                <w:rFonts w:ascii="Arial" w:hAnsi="Arial" w:cs="Arial" w:hint="eastAsia"/>
                <w:sz w:val="22"/>
              </w:rPr>
              <w:t>Wood carving</w:t>
            </w:r>
          </w:p>
        </w:tc>
        <w:tc>
          <w:tcPr>
            <w:tcW w:w="1624" w:type="dxa"/>
            <w:vAlign w:val="center"/>
          </w:tcPr>
          <w:p w14:paraId="0FB2DCAE" w14:textId="1CE2E853" w:rsidR="00753356" w:rsidRPr="004C139B" w:rsidRDefault="00753356" w:rsidP="00753356">
            <w:pPr>
              <w:spacing w:line="360" w:lineRule="auto"/>
              <w:jc w:val="center"/>
              <w:rPr>
                <w:rFonts w:ascii="Arial" w:hAnsi="Arial" w:cs="Arial"/>
                <w:sz w:val="22"/>
              </w:rPr>
            </w:pPr>
            <w:r w:rsidRPr="004C139B">
              <w:rPr>
                <w:rFonts w:ascii="Arial" w:hAnsi="Arial" w:cs="Arial" w:hint="eastAsia"/>
                <w:sz w:val="22"/>
              </w:rPr>
              <w:t>Tree burial</w:t>
            </w:r>
          </w:p>
        </w:tc>
        <w:tc>
          <w:tcPr>
            <w:tcW w:w="1658" w:type="dxa"/>
            <w:vAlign w:val="center"/>
          </w:tcPr>
          <w:p w14:paraId="5BC8BAC7" w14:textId="712A75AF" w:rsidR="00753356" w:rsidRPr="004C139B" w:rsidRDefault="00753356" w:rsidP="00753356">
            <w:pPr>
              <w:spacing w:line="360" w:lineRule="auto"/>
              <w:jc w:val="center"/>
              <w:rPr>
                <w:rFonts w:ascii="Arial" w:hAnsi="Arial" w:cs="Arial"/>
                <w:sz w:val="22"/>
              </w:rPr>
            </w:pPr>
            <w:r w:rsidRPr="004C139B">
              <w:rPr>
                <w:rFonts w:ascii="Arial" w:hAnsi="Arial" w:cs="Arial" w:hint="eastAsia"/>
                <w:sz w:val="22"/>
              </w:rPr>
              <w:t>Ethnic cohesion</w:t>
            </w:r>
          </w:p>
        </w:tc>
      </w:tr>
      <w:tr w:rsidR="00753356" w14:paraId="0328198B" w14:textId="77777777" w:rsidTr="00FF4A61">
        <w:tc>
          <w:tcPr>
            <w:tcW w:w="1635" w:type="dxa"/>
            <w:vMerge/>
            <w:tcBorders>
              <w:bottom w:val="single" w:sz="12" w:space="0" w:color="auto"/>
            </w:tcBorders>
            <w:vAlign w:val="center"/>
          </w:tcPr>
          <w:p w14:paraId="59597540" w14:textId="77777777" w:rsidR="00753356" w:rsidRPr="004C139B" w:rsidRDefault="00753356" w:rsidP="00753356">
            <w:pPr>
              <w:spacing w:line="360" w:lineRule="auto"/>
              <w:jc w:val="center"/>
              <w:rPr>
                <w:rFonts w:ascii="Arial" w:hAnsi="Arial" w:cs="Arial"/>
                <w:sz w:val="22"/>
              </w:rPr>
            </w:pPr>
          </w:p>
        </w:tc>
        <w:tc>
          <w:tcPr>
            <w:tcW w:w="1616" w:type="dxa"/>
            <w:tcBorders>
              <w:bottom w:val="single" w:sz="12" w:space="0" w:color="auto"/>
            </w:tcBorders>
            <w:vAlign w:val="center"/>
          </w:tcPr>
          <w:p w14:paraId="57F40EEF" w14:textId="7669E7D5" w:rsidR="00753356" w:rsidRPr="004C139B" w:rsidRDefault="00753356" w:rsidP="00753356">
            <w:pPr>
              <w:spacing w:line="360" w:lineRule="auto"/>
              <w:jc w:val="center"/>
              <w:rPr>
                <w:rFonts w:ascii="Arial" w:hAnsi="Arial" w:cs="Arial"/>
                <w:sz w:val="22"/>
              </w:rPr>
            </w:pPr>
            <w:r w:rsidRPr="004C139B">
              <w:rPr>
                <w:rFonts w:ascii="Arial" w:hAnsi="Arial" w:cs="Arial" w:hint="eastAsia"/>
                <w:sz w:val="22"/>
              </w:rPr>
              <w:t>Hezhe</w:t>
            </w:r>
          </w:p>
        </w:tc>
        <w:tc>
          <w:tcPr>
            <w:tcW w:w="1763" w:type="dxa"/>
            <w:tcBorders>
              <w:bottom w:val="single" w:sz="12" w:space="0" w:color="auto"/>
            </w:tcBorders>
            <w:vAlign w:val="center"/>
          </w:tcPr>
          <w:p w14:paraId="48EDDC3D" w14:textId="1793F998" w:rsidR="00753356" w:rsidRPr="004C139B" w:rsidRDefault="00753356" w:rsidP="00753356">
            <w:pPr>
              <w:spacing w:line="360" w:lineRule="auto"/>
              <w:jc w:val="center"/>
              <w:rPr>
                <w:rFonts w:ascii="Arial" w:hAnsi="Arial" w:cs="Arial"/>
                <w:sz w:val="22"/>
              </w:rPr>
            </w:pPr>
            <w:r w:rsidRPr="004C139B">
              <w:rPr>
                <w:rFonts w:ascii="Arial" w:hAnsi="Arial" w:cs="Arial" w:hint="eastAsia"/>
                <w:sz w:val="22"/>
              </w:rPr>
              <w:t>Bronze objects</w:t>
            </w:r>
          </w:p>
        </w:tc>
        <w:tc>
          <w:tcPr>
            <w:tcW w:w="1624" w:type="dxa"/>
            <w:tcBorders>
              <w:bottom w:val="single" w:sz="12" w:space="0" w:color="auto"/>
            </w:tcBorders>
            <w:vAlign w:val="center"/>
          </w:tcPr>
          <w:p w14:paraId="6826DBD6" w14:textId="65B56C24" w:rsidR="00753356" w:rsidRPr="004C139B" w:rsidRDefault="00753356" w:rsidP="00753356">
            <w:pPr>
              <w:spacing w:line="360" w:lineRule="auto"/>
              <w:jc w:val="center"/>
              <w:rPr>
                <w:rFonts w:ascii="Arial" w:hAnsi="Arial" w:cs="Arial"/>
                <w:sz w:val="22"/>
              </w:rPr>
            </w:pPr>
            <w:r w:rsidRPr="004C139B">
              <w:rPr>
                <w:rFonts w:ascii="Arial" w:hAnsi="Arial" w:cs="Arial" w:hint="eastAsia"/>
                <w:sz w:val="22"/>
              </w:rPr>
              <w:t>……</w:t>
            </w:r>
          </w:p>
        </w:tc>
        <w:tc>
          <w:tcPr>
            <w:tcW w:w="1658" w:type="dxa"/>
            <w:tcBorders>
              <w:bottom w:val="single" w:sz="12" w:space="0" w:color="auto"/>
            </w:tcBorders>
            <w:vAlign w:val="center"/>
          </w:tcPr>
          <w:p w14:paraId="35CC8C1E" w14:textId="7C028C72" w:rsidR="00753356" w:rsidRPr="004C139B" w:rsidRDefault="00753356" w:rsidP="00753356">
            <w:pPr>
              <w:spacing w:line="360" w:lineRule="auto"/>
              <w:jc w:val="center"/>
              <w:rPr>
                <w:rFonts w:ascii="Arial" w:hAnsi="Arial" w:cs="Arial"/>
                <w:sz w:val="22"/>
              </w:rPr>
            </w:pPr>
            <w:r w:rsidRPr="004C139B">
              <w:rPr>
                <w:rFonts w:ascii="Arial" w:hAnsi="Arial" w:cs="Arial" w:hint="eastAsia"/>
                <w:sz w:val="22"/>
              </w:rPr>
              <w:t>……</w:t>
            </w:r>
          </w:p>
        </w:tc>
      </w:tr>
    </w:tbl>
    <w:p w14:paraId="31E35887" w14:textId="6EE0F658" w:rsidR="00753356" w:rsidRPr="00753356" w:rsidRDefault="00753356" w:rsidP="00753356">
      <w:pPr>
        <w:spacing w:line="360" w:lineRule="auto"/>
        <w:jc w:val="center"/>
        <w:rPr>
          <w:rFonts w:ascii="Arial" w:hAnsi="Arial" w:cs="Arial"/>
          <w:sz w:val="24"/>
          <w:szCs w:val="24"/>
        </w:rPr>
      </w:pPr>
      <w:r w:rsidRPr="00753356">
        <w:rPr>
          <w:rFonts w:ascii="Arial" w:hAnsi="Arial" w:cs="Arial" w:hint="eastAsia"/>
          <w:sz w:val="24"/>
          <w:szCs w:val="24"/>
        </w:rPr>
        <w:t>Source: Compiled by the author.</w:t>
      </w:r>
    </w:p>
    <w:p w14:paraId="08F577B1" w14:textId="1A1F3E23" w:rsidR="00463743" w:rsidRDefault="00FA27C7" w:rsidP="00AB37C7">
      <w:pPr>
        <w:spacing w:line="360" w:lineRule="auto"/>
        <w:rPr>
          <w:rFonts w:ascii="Arial" w:hAnsi="Arial" w:cs="Arial"/>
          <w:sz w:val="24"/>
          <w:szCs w:val="24"/>
        </w:rPr>
      </w:pPr>
      <w:r w:rsidRPr="00FA27C7">
        <w:rPr>
          <w:rFonts w:ascii="Arial" w:hAnsi="Arial" w:cs="Arial" w:hint="eastAsia"/>
          <w:sz w:val="24"/>
          <w:szCs w:val="24"/>
        </w:rPr>
        <w:t>The Pinus sylvetriformis and spruce of the temperate</w:t>
      </w:r>
      <w:r w:rsidRPr="00FA27C7">
        <w:rPr>
          <w:rFonts w:ascii="Arial" w:hAnsi="Arial" w:cs="Arial" w:hint="eastAsia"/>
          <w:sz w:val="24"/>
          <w:szCs w:val="24"/>
        </w:rPr>
        <w:t>‐</w:t>
      </w:r>
      <w:r w:rsidRPr="00FA27C7">
        <w:rPr>
          <w:rFonts w:ascii="Arial" w:hAnsi="Arial" w:cs="Arial" w:hint="eastAsia"/>
          <w:sz w:val="24"/>
          <w:szCs w:val="24"/>
        </w:rPr>
        <w:t xml:space="preserve">forest ecosystem in Northeast China supply the core ecological prototypes for the shamanic tree symbol. In Northeast Asian shamanic traditions, these species exist not only as biological entities but also as ritual emblems linking earth and sky. The </w:t>
      </w:r>
      <w:r w:rsidRPr="003C4CF4">
        <w:rPr>
          <w:rFonts w:ascii="Arial" w:hAnsi="Arial" w:cs="Arial" w:hint="eastAsia"/>
          <w:sz w:val="24"/>
          <w:szCs w:val="24"/>
        </w:rPr>
        <w:t>Pinus sylvetriformis</w:t>
      </w:r>
      <w:r w:rsidRPr="00FA27C7">
        <w:rPr>
          <w:rFonts w:ascii="Arial" w:hAnsi="Arial" w:cs="Arial" w:hint="eastAsia"/>
          <w:sz w:val="24"/>
          <w:szCs w:val="24"/>
        </w:rPr>
        <w:t>—</w:t>
      </w:r>
      <w:r w:rsidRPr="00FA27C7">
        <w:rPr>
          <w:rFonts w:ascii="Arial" w:hAnsi="Arial" w:cs="Arial" w:hint="eastAsia"/>
          <w:sz w:val="24"/>
          <w:szCs w:val="24"/>
        </w:rPr>
        <w:t>characterized by its towering, vertical growth (average height over 30 m), evergreen longevity (lifespans up to 500 years), and resilient wood</w:t>
      </w:r>
      <w:r w:rsidR="004F6EEB">
        <w:rPr>
          <w:rFonts w:ascii="Arial" w:hAnsi="Arial" w:cs="Arial"/>
          <w:sz w:val="24"/>
          <w:szCs w:val="24"/>
        </w:rPr>
        <w:t xml:space="preserve"> </w:t>
      </w:r>
      <w:r w:rsidRPr="00FA27C7">
        <w:rPr>
          <w:rFonts w:ascii="Arial" w:hAnsi="Arial" w:cs="Arial" w:hint="eastAsia"/>
          <w:sz w:val="24"/>
          <w:szCs w:val="24"/>
        </w:rPr>
        <w:t>has been endowed with meanings of eternal vitality and cosmic mediation. The spruce, with its upward</w:t>
      </w:r>
      <w:r w:rsidRPr="00FA27C7">
        <w:rPr>
          <w:rFonts w:ascii="Arial" w:hAnsi="Arial" w:cs="Arial" w:hint="eastAsia"/>
          <w:sz w:val="24"/>
          <w:szCs w:val="24"/>
        </w:rPr>
        <w:t>‐</w:t>
      </w:r>
      <w:r w:rsidRPr="00FA27C7">
        <w:rPr>
          <w:rFonts w:ascii="Arial" w:hAnsi="Arial" w:cs="Arial" w:hint="eastAsia"/>
          <w:sz w:val="24"/>
          <w:szCs w:val="24"/>
        </w:rPr>
        <w:t xml:space="preserve">tapering crown and seasonally shifting hues, functions as a </w:t>
      </w:r>
      <w:r w:rsidRPr="00FA27C7">
        <w:rPr>
          <w:rFonts w:ascii="Arial" w:hAnsi="Arial" w:cs="Arial" w:hint="eastAsia"/>
          <w:sz w:val="24"/>
          <w:szCs w:val="24"/>
        </w:rPr>
        <w:t>“</w:t>
      </w:r>
      <w:r w:rsidRPr="00FA27C7">
        <w:rPr>
          <w:rFonts w:ascii="Arial" w:hAnsi="Arial" w:cs="Arial" w:hint="eastAsia"/>
          <w:sz w:val="24"/>
          <w:szCs w:val="24"/>
        </w:rPr>
        <w:t>ladder to the heavens</w:t>
      </w:r>
      <w:r w:rsidRPr="00FA27C7">
        <w:rPr>
          <w:rFonts w:ascii="Arial" w:hAnsi="Arial" w:cs="Arial" w:hint="eastAsia"/>
          <w:sz w:val="24"/>
          <w:szCs w:val="24"/>
        </w:rPr>
        <w:t>”</w:t>
      </w:r>
      <w:r w:rsidRPr="00FA27C7">
        <w:rPr>
          <w:rFonts w:ascii="Arial" w:hAnsi="Arial" w:cs="Arial" w:hint="eastAsia"/>
          <w:sz w:val="24"/>
          <w:szCs w:val="24"/>
        </w:rPr>
        <w:t xml:space="preserve"> and a metaphor for the soul</w:t>
      </w:r>
      <w:r w:rsidRPr="00FA27C7">
        <w:rPr>
          <w:rFonts w:ascii="Arial" w:hAnsi="Arial" w:cs="Arial" w:hint="eastAsia"/>
          <w:sz w:val="24"/>
          <w:szCs w:val="24"/>
        </w:rPr>
        <w:t>’</w:t>
      </w:r>
      <w:r w:rsidRPr="00FA27C7">
        <w:rPr>
          <w:rFonts w:ascii="Arial" w:hAnsi="Arial" w:cs="Arial" w:hint="eastAsia"/>
          <w:sz w:val="24"/>
          <w:szCs w:val="24"/>
        </w:rPr>
        <w:t>s passage. Moreover, the pine</w:t>
      </w:r>
      <w:r w:rsidRPr="00FA27C7">
        <w:rPr>
          <w:rFonts w:ascii="Arial" w:hAnsi="Arial" w:cs="Arial" w:hint="eastAsia"/>
          <w:sz w:val="24"/>
          <w:szCs w:val="24"/>
        </w:rPr>
        <w:t>’</w:t>
      </w:r>
      <w:r w:rsidRPr="00FA27C7">
        <w:rPr>
          <w:rFonts w:ascii="Arial" w:hAnsi="Arial" w:cs="Arial" w:hint="eastAsia"/>
          <w:sz w:val="24"/>
          <w:szCs w:val="24"/>
        </w:rPr>
        <w:t xml:space="preserve">s ecological symbiosis with avifauna is reimagined as a </w:t>
      </w:r>
      <w:r w:rsidRPr="00FA27C7">
        <w:rPr>
          <w:rFonts w:ascii="Arial" w:hAnsi="Arial" w:cs="Arial" w:hint="eastAsia"/>
          <w:sz w:val="24"/>
          <w:szCs w:val="24"/>
        </w:rPr>
        <w:t>“</w:t>
      </w:r>
      <w:r w:rsidRPr="00FA27C7">
        <w:rPr>
          <w:rFonts w:ascii="Arial" w:hAnsi="Arial" w:cs="Arial" w:hint="eastAsia"/>
          <w:sz w:val="24"/>
          <w:szCs w:val="24"/>
        </w:rPr>
        <w:t>messenger of souls,</w:t>
      </w:r>
      <w:r w:rsidRPr="00FA27C7">
        <w:rPr>
          <w:rFonts w:ascii="Arial" w:hAnsi="Arial" w:cs="Arial" w:hint="eastAsia"/>
          <w:sz w:val="24"/>
          <w:szCs w:val="24"/>
        </w:rPr>
        <w:t>”</w:t>
      </w:r>
      <w:r w:rsidRPr="00FA27C7">
        <w:rPr>
          <w:rFonts w:ascii="Arial" w:hAnsi="Arial" w:cs="Arial" w:hint="eastAsia"/>
          <w:sz w:val="24"/>
          <w:szCs w:val="24"/>
        </w:rPr>
        <w:t xml:space="preserve"> where birds</w:t>
      </w:r>
      <w:r w:rsidRPr="00FA27C7">
        <w:rPr>
          <w:rFonts w:ascii="Arial" w:hAnsi="Arial" w:cs="Arial" w:hint="eastAsia"/>
          <w:sz w:val="24"/>
          <w:szCs w:val="24"/>
        </w:rPr>
        <w:t>’</w:t>
      </w:r>
      <w:r w:rsidRPr="00FA27C7">
        <w:rPr>
          <w:rFonts w:ascii="Arial" w:hAnsi="Arial" w:cs="Arial" w:hint="eastAsia"/>
          <w:sz w:val="24"/>
          <w:szCs w:val="24"/>
        </w:rPr>
        <w:t xml:space="preserve"> nesting and migratory paths are rendered in paper</w:t>
      </w:r>
      <w:r w:rsidRPr="00FA27C7">
        <w:rPr>
          <w:rFonts w:ascii="Arial" w:hAnsi="Arial" w:cs="Arial" w:hint="eastAsia"/>
          <w:sz w:val="24"/>
          <w:szCs w:val="24"/>
        </w:rPr>
        <w:t>‐</w:t>
      </w:r>
      <w:r w:rsidRPr="00FA27C7">
        <w:rPr>
          <w:rFonts w:ascii="Arial" w:hAnsi="Arial" w:cs="Arial" w:hint="eastAsia"/>
          <w:sz w:val="24"/>
          <w:szCs w:val="24"/>
        </w:rPr>
        <w:t>cut art as dynamic vectors linking canopy and cosmos. Visually, the frequent depiction of these trees in shamanic paraphernalia and mural motifs attests to their cultural codification and symbolic recoding. This dual mapping of ecological form and cultural semantics reveals how natural flora are transmuted</w:t>
      </w:r>
      <w:r w:rsidR="004F6EEB">
        <w:rPr>
          <w:rFonts w:ascii="Arial" w:hAnsi="Arial" w:cs="Arial"/>
          <w:sz w:val="24"/>
          <w:szCs w:val="24"/>
        </w:rPr>
        <w:t xml:space="preserve"> </w:t>
      </w:r>
      <w:r w:rsidRPr="00FA27C7">
        <w:rPr>
          <w:rFonts w:ascii="Arial" w:hAnsi="Arial" w:cs="Arial" w:hint="eastAsia"/>
          <w:sz w:val="24"/>
          <w:szCs w:val="24"/>
        </w:rPr>
        <w:t>via ritual and art</w:t>
      </w:r>
      <w:r w:rsidR="004F6EEB">
        <w:rPr>
          <w:rFonts w:ascii="Arial" w:hAnsi="Arial" w:cs="Arial"/>
          <w:sz w:val="24"/>
          <w:szCs w:val="24"/>
        </w:rPr>
        <w:t xml:space="preserve"> </w:t>
      </w:r>
      <w:r w:rsidRPr="00FA27C7">
        <w:rPr>
          <w:rFonts w:ascii="Arial" w:hAnsi="Arial" w:cs="Arial" w:hint="eastAsia"/>
          <w:sz w:val="24"/>
          <w:szCs w:val="24"/>
        </w:rPr>
        <w:t>into semantically rich symbols of the cosmos.</w:t>
      </w:r>
    </w:p>
    <w:p w14:paraId="29EB9711" w14:textId="300E4794" w:rsidR="00463743" w:rsidRDefault="00F81F07" w:rsidP="00F81F07">
      <w:pPr>
        <w:spacing w:line="360" w:lineRule="auto"/>
        <w:jc w:val="center"/>
        <w:rPr>
          <w:rFonts w:ascii="Arial" w:hAnsi="Arial" w:cs="Arial"/>
          <w:sz w:val="24"/>
          <w:szCs w:val="24"/>
        </w:rPr>
      </w:pPr>
      <w:r w:rsidRPr="00F81F07">
        <w:rPr>
          <w:rFonts w:ascii="Arial" w:hAnsi="Arial" w:cs="Arial" w:hint="eastAsia"/>
          <w:sz w:val="24"/>
          <w:szCs w:val="24"/>
        </w:rPr>
        <w:t>Table 3. Symbolic Significance of Shamanic Tree Elements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174"/>
      </w:tblGrid>
      <w:tr w:rsidR="00F81F07" w14:paraId="6986119C" w14:textId="77777777" w:rsidTr="00C468D2">
        <w:tc>
          <w:tcPr>
            <w:tcW w:w="2122" w:type="dxa"/>
            <w:tcBorders>
              <w:top w:val="single" w:sz="12" w:space="0" w:color="auto"/>
              <w:bottom w:val="single" w:sz="4" w:space="0" w:color="auto"/>
            </w:tcBorders>
          </w:tcPr>
          <w:p w14:paraId="1E1494EE" w14:textId="71B05D94" w:rsidR="00F81F07" w:rsidRPr="00F81F07" w:rsidRDefault="00F81F07" w:rsidP="00F81F07">
            <w:pPr>
              <w:spacing w:line="360" w:lineRule="auto"/>
              <w:jc w:val="center"/>
              <w:rPr>
                <w:rFonts w:ascii="Arial" w:hAnsi="Arial" w:cs="Arial"/>
                <w:b/>
                <w:bCs/>
                <w:sz w:val="24"/>
                <w:szCs w:val="24"/>
              </w:rPr>
            </w:pPr>
            <w:r w:rsidRPr="00F81F07">
              <w:rPr>
                <w:rFonts w:ascii="Arial" w:hAnsi="Arial" w:cs="Arial" w:hint="eastAsia"/>
                <w:b/>
                <w:bCs/>
                <w:sz w:val="24"/>
                <w:szCs w:val="24"/>
              </w:rPr>
              <w:t>Sign Category</w:t>
            </w:r>
          </w:p>
        </w:tc>
        <w:tc>
          <w:tcPr>
            <w:tcW w:w="6174" w:type="dxa"/>
            <w:tcBorders>
              <w:top w:val="single" w:sz="12" w:space="0" w:color="auto"/>
              <w:bottom w:val="single" w:sz="4" w:space="0" w:color="auto"/>
            </w:tcBorders>
          </w:tcPr>
          <w:p w14:paraId="16A24036" w14:textId="3B1C8651" w:rsidR="00F81F07" w:rsidRPr="00F81F07" w:rsidRDefault="00F81F07" w:rsidP="00F81F07">
            <w:pPr>
              <w:spacing w:line="360" w:lineRule="auto"/>
              <w:jc w:val="center"/>
              <w:rPr>
                <w:rFonts w:ascii="Arial" w:hAnsi="Arial" w:cs="Arial"/>
                <w:b/>
                <w:bCs/>
                <w:sz w:val="24"/>
                <w:szCs w:val="24"/>
              </w:rPr>
            </w:pPr>
            <w:r w:rsidRPr="00F81F07">
              <w:rPr>
                <w:rFonts w:ascii="Arial" w:hAnsi="Arial" w:cs="Arial" w:hint="eastAsia"/>
                <w:b/>
                <w:bCs/>
                <w:sz w:val="24"/>
                <w:szCs w:val="24"/>
              </w:rPr>
              <w:t>Symbolic Meaning</w:t>
            </w:r>
          </w:p>
        </w:tc>
      </w:tr>
      <w:tr w:rsidR="00F81F07" w14:paraId="022D74B7" w14:textId="77777777" w:rsidTr="00C468D2">
        <w:trPr>
          <w:trHeight w:val="2046"/>
        </w:trPr>
        <w:tc>
          <w:tcPr>
            <w:tcW w:w="2122" w:type="dxa"/>
            <w:tcBorders>
              <w:top w:val="single" w:sz="4" w:space="0" w:color="auto"/>
            </w:tcBorders>
            <w:vAlign w:val="center"/>
          </w:tcPr>
          <w:p w14:paraId="575E7E23" w14:textId="3D70BE83" w:rsidR="00F81F07" w:rsidRPr="005113B2" w:rsidRDefault="005113B2" w:rsidP="00F81F07">
            <w:pPr>
              <w:spacing w:line="360" w:lineRule="auto"/>
              <w:jc w:val="center"/>
              <w:rPr>
                <w:rFonts w:ascii="Arial" w:hAnsi="Arial" w:cs="Arial"/>
                <w:sz w:val="22"/>
              </w:rPr>
            </w:pPr>
            <w:r w:rsidRPr="005113B2">
              <w:rPr>
                <w:rFonts w:ascii="Arial" w:hAnsi="Arial" w:cs="Arial" w:hint="eastAsia"/>
                <w:sz w:val="22"/>
              </w:rPr>
              <w:lastRenderedPageBreak/>
              <w:t>Roots</w:t>
            </w:r>
          </w:p>
        </w:tc>
        <w:tc>
          <w:tcPr>
            <w:tcW w:w="6174" w:type="dxa"/>
            <w:tcBorders>
              <w:top w:val="single" w:sz="4" w:space="0" w:color="auto"/>
            </w:tcBorders>
          </w:tcPr>
          <w:p w14:paraId="5F19F734" w14:textId="1FE72B2A" w:rsidR="00F81F07" w:rsidRPr="005113B2" w:rsidRDefault="005113B2" w:rsidP="005113B2">
            <w:pPr>
              <w:spacing w:line="360" w:lineRule="auto"/>
              <w:jc w:val="left"/>
              <w:rPr>
                <w:rFonts w:ascii="Arial" w:hAnsi="Arial" w:cs="Arial"/>
                <w:sz w:val="22"/>
              </w:rPr>
            </w:pPr>
            <w:r w:rsidRPr="005113B2">
              <w:rPr>
                <w:rFonts w:ascii="Arial" w:hAnsi="Arial" w:cs="Arial" w:hint="eastAsia"/>
                <w:sz w:val="22"/>
              </w:rPr>
              <w:t>Channels to the underworld, bearing ancestral souls and marking the origin of life</w:t>
            </w:r>
            <w:r w:rsidRPr="005113B2">
              <w:rPr>
                <w:rFonts w:ascii="Arial" w:hAnsi="Arial" w:cs="Arial" w:hint="eastAsia"/>
                <w:sz w:val="22"/>
              </w:rPr>
              <w:t>’</w:t>
            </w:r>
            <w:r w:rsidRPr="005113B2">
              <w:rPr>
                <w:rFonts w:ascii="Arial" w:hAnsi="Arial" w:cs="Arial" w:hint="eastAsia"/>
                <w:sz w:val="22"/>
              </w:rPr>
              <w:t>s cycle; reflects shamanic ancestor veneration and underscores the earth as the fountainhead of life.</w:t>
            </w:r>
          </w:p>
        </w:tc>
      </w:tr>
      <w:tr w:rsidR="00F81F07" w14:paraId="1A730208" w14:textId="77777777" w:rsidTr="00C468D2">
        <w:trPr>
          <w:trHeight w:val="2128"/>
        </w:trPr>
        <w:tc>
          <w:tcPr>
            <w:tcW w:w="2122" w:type="dxa"/>
            <w:vAlign w:val="center"/>
          </w:tcPr>
          <w:p w14:paraId="24E33665" w14:textId="65532E39" w:rsidR="00F81F07" w:rsidRPr="005113B2" w:rsidRDefault="005113B2" w:rsidP="00F81F07">
            <w:pPr>
              <w:spacing w:line="360" w:lineRule="auto"/>
              <w:jc w:val="center"/>
              <w:rPr>
                <w:rFonts w:ascii="Arial" w:hAnsi="Arial" w:cs="Arial"/>
                <w:sz w:val="22"/>
              </w:rPr>
            </w:pPr>
            <w:r w:rsidRPr="00F81F07">
              <w:rPr>
                <w:rFonts w:ascii="Arial" w:hAnsi="Arial" w:cs="Arial" w:hint="eastAsia"/>
                <w:sz w:val="24"/>
                <w:szCs w:val="24"/>
              </w:rPr>
              <w:t>Trunk</w:t>
            </w:r>
          </w:p>
        </w:tc>
        <w:tc>
          <w:tcPr>
            <w:tcW w:w="6174" w:type="dxa"/>
          </w:tcPr>
          <w:p w14:paraId="3BAA9716" w14:textId="5F6F8BC6" w:rsidR="00F81F07" w:rsidRPr="005113B2" w:rsidRDefault="005113B2" w:rsidP="005113B2">
            <w:pPr>
              <w:spacing w:line="360" w:lineRule="auto"/>
              <w:jc w:val="left"/>
              <w:rPr>
                <w:rFonts w:ascii="Arial" w:hAnsi="Arial" w:cs="Arial"/>
                <w:sz w:val="22"/>
              </w:rPr>
            </w:pPr>
            <w:r w:rsidRPr="005113B2">
              <w:rPr>
                <w:rFonts w:ascii="Arial" w:hAnsi="Arial" w:cs="Arial" w:hint="eastAsia"/>
                <w:sz w:val="22"/>
              </w:rPr>
              <w:t>Vertical axis bridging subterranean, terrestrial, and celestial realms; its upright extension symbolizes vigorous life force and the aspiration toward spiritual transcendence, honoring cosmic balance.</w:t>
            </w:r>
          </w:p>
        </w:tc>
      </w:tr>
      <w:tr w:rsidR="00F81F07" w14:paraId="1366AB02" w14:textId="77777777" w:rsidTr="00C468D2">
        <w:trPr>
          <w:trHeight w:val="1704"/>
        </w:trPr>
        <w:tc>
          <w:tcPr>
            <w:tcW w:w="2122" w:type="dxa"/>
            <w:vAlign w:val="center"/>
          </w:tcPr>
          <w:p w14:paraId="4921BAFB" w14:textId="3AEE09BA" w:rsidR="00F81F07" w:rsidRPr="005113B2" w:rsidRDefault="005113B2" w:rsidP="00F81F07">
            <w:pPr>
              <w:spacing w:line="360" w:lineRule="auto"/>
              <w:jc w:val="center"/>
              <w:rPr>
                <w:rFonts w:ascii="Arial" w:hAnsi="Arial" w:cs="Arial"/>
                <w:sz w:val="22"/>
              </w:rPr>
            </w:pPr>
            <w:r w:rsidRPr="005113B2">
              <w:rPr>
                <w:rFonts w:ascii="Arial" w:hAnsi="Arial" w:cs="Arial" w:hint="eastAsia"/>
                <w:sz w:val="22"/>
              </w:rPr>
              <w:t>Branches &amp; Foliage</w:t>
            </w:r>
          </w:p>
        </w:tc>
        <w:tc>
          <w:tcPr>
            <w:tcW w:w="6174" w:type="dxa"/>
          </w:tcPr>
          <w:p w14:paraId="2E0F135D" w14:textId="039F71E6" w:rsidR="00F81F07" w:rsidRPr="005113B2" w:rsidRDefault="005113B2" w:rsidP="005113B2">
            <w:pPr>
              <w:spacing w:line="360" w:lineRule="auto"/>
              <w:jc w:val="left"/>
              <w:rPr>
                <w:rFonts w:ascii="Arial" w:hAnsi="Arial" w:cs="Arial"/>
                <w:sz w:val="22"/>
              </w:rPr>
            </w:pPr>
            <w:r w:rsidRPr="005113B2">
              <w:rPr>
                <w:rFonts w:ascii="Arial" w:hAnsi="Arial" w:cs="Arial" w:hint="eastAsia"/>
                <w:sz w:val="22"/>
              </w:rPr>
              <w:t>Emblems of the heavens</w:t>
            </w:r>
            <w:r w:rsidRPr="005113B2">
              <w:rPr>
                <w:rFonts w:ascii="Arial" w:hAnsi="Arial" w:cs="Arial" w:hint="eastAsia"/>
                <w:sz w:val="22"/>
              </w:rPr>
              <w:t>’</w:t>
            </w:r>
            <w:r w:rsidRPr="005113B2">
              <w:rPr>
                <w:rFonts w:ascii="Arial" w:hAnsi="Arial" w:cs="Arial" w:hint="eastAsia"/>
                <w:sz w:val="22"/>
              </w:rPr>
              <w:t xml:space="preserve"> vastness and vitality, representing procreation, clan continuity, and the regenerative energy and dynamic equilibrium of nature.</w:t>
            </w:r>
          </w:p>
        </w:tc>
      </w:tr>
      <w:tr w:rsidR="00F81F07" w14:paraId="0DB02F85" w14:textId="77777777" w:rsidTr="00C468D2">
        <w:trPr>
          <w:trHeight w:val="1545"/>
        </w:trPr>
        <w:tc>
          <w:tcPr>
            <w:tcW w:w="2122" w:type="dxa"/>
            <w:tcBorders>
              <w:bottom w:val="single" w:sz="12" w:space="0" w:color="auto"/>
            </w:tcBorders>
            <w:vAlign w:val="center"/>
          </w:tcPr>
          <w:p w14:paraId="64BB257F" w14:textId="78C7045A" w:rsidR="00F81F07" w:rsidRPr="005113B2" w:rsidRDefault="00743A73" w:rsidP="00F81F07">
            <w:pPr>
              <w:spacing w:line="360" w:lineRule="auto"/>
              <w:jc w:val="center"/>
              <w:rPr>
                <w:rFonts w:ascii="Arial" w:hAnsi="Arial" w:cs="Arial"/>
                <w:sz w:val="22"/>
              </w:rPr>
            </w:pPr>
            <w:r w:rsidRPr="00743A73">
              <w:rPr>
                <w:rFonts w:ascii="Arial" w:hAnsi="Arial" w:cs="Arial" w:hint="eastAsia"/>
                <w:sz w:val="22"/>
              </w:rPr>
              <w:t>Birds &amp; Deer</w:t>
            </w:r>
          </w:p>
        </w:tc>
        <w:tc>
          <w:tcPr>
            <w:tcW w:w="6174" w:type="dxa"/>
            <w:tcBorders>
              <w:bottom w:val="single" w:sz="12" w:space="0" w:color="auto"/>
            </w:tcBorders>
          </w:tcPr>
          <w:p w14:paraId="7A9A54B2" w14:textId="4E44F105" w:rsidR="00F81F07" w:rsidRPr="005113B2" w:rsidRDefault="00743A73" w:rsidP="00743A73">
            <w:pPr>
              <w:spacing w:line="360" w:lineRule="auto"/>
              <w:jc w:val="left"/>
              <w:rPr>
                <w:rFonts w:ascii="Arial" w:hAnsi="Arial" w:cs="Arial"/>
                <w:sz w:val="22"/>
              </w:rPr>
            </w:pPr>
            <w:r w:rsidRPr="00743A73">
              <w:rPr>
                <w:rFonts w:ascii="Arial" w:hAnsi="Arial" w:cs="Arial" w:hint="eastAsia"/>
                <w:sz w:val="22"/>
              </w:rPr>
              <w:t>Birds act as celestial messengers linking humans with deities; deer symbolize fertility and harmonious coexistence with the natural world.</w:t>
            </w:r>
          </w:p>
        </w:tc>
      </w:tr>
    </w:tbl>
    <w:p w14:paraId="20FE89AE" w14:textId="2FF7D44D" w:rsidR="00F81F07" w:rsidRDefault="00F81F07" w:rsidP="00F81F07">
      <w:pPr>
        <w:spacing w:line="360" w:lineRule="auto"/>
        <w:jc w:val="center"/>
        <w:rPr>
          <w:rFonts w:ascii="Arial" w:hAnsi="Arial" w:cs="Arial"/>
          <w:sz w:val="24"/>
          <w:szCs w:val="24"/>
        </w:rPr>
      </w:pPr>
      <w:r w:rsidRPr="00F81F07">
        <w:rPr>
          <w:rFonts w:ascii="Arial" w:hAnsi="Arial" w:cs="Arial" w:hint="eastAsia"/>
          <w:sz w:val="24"/>
          <w:szCs w:val="24"/>
        </w:rPr>
        <w:t>Source: Compiled by the author.</w:t>
      </w:r>
    </w:p>
    <w:p w14:paraId="0EEB9380" w14:textId="6E825316" w:rsidR="00D254DD" w:rsidRPr="00D254DD" w:rsidRDefault="00A93851" w:rsidP="00D254DD">
      <w:pPr>
        <w:spacing w:line="360" w:lineRule="auto"/>
        <w:rPr>
          <w:rFonts w:ascii="Arial" w:hAnsi="Arial" w:cs="Arial"/>
          <w:b/>
          <w:bCs/>
          <w:sz w:val="24"/>
          <w:szCs w:val="24"/>
        </w:rPr>
      </w:pPr>
      <w:r>
        <w:rPr>
          <w:rFonts w:ascii="Arial" w:hAnsi="Arial" w:cs="Arial"/>
          <w:b/>
          <w:bCs/>
          <w:sz w:val="24"/>
          <w:szCs w:val="24"/>
        </w:rPr>
        <w:t>4</w:t>
      </w:r>
      <w:r w:rsidR="00D254DD" w:rsidRPr="00D254DD">
        <w:rPr>
          <w:rFonts w:ascii="Arial" w:hAnsi="Arial" w:cs="Arial" w:hint="eastAsia"/>
          <w:b/>
          <w:bCs/>
          <w:sz w:val="24"/>
          <w:szCs w:val="24"/>
        </w:rPr>
        <w:t>.2 Visual Grammar</w:t>
      </w:r>
    </w:p>
    <w:p w14:paraId="07F10A57" w14:textId="235D040D" w:rsidR="00D767C7" w:rsidRDefault="00D254DD" w:rsidP="004F6EEB">
      <w:pPr>
        <w:spacing w:line="360" w:lineRule="auto"/>
        <w:rPr>
          <w:rFonts w:ascii="Arial" w:hAnsi="Arial" w:cs="Arial"/>
          <w:sz w:val="24"/>
          <w:szCs w:val="24"/>
        </w:rPr>
      </w:pPr>
      <w:r w:rsidRPr="00D254DD">
        <w:rPr>
          <w:rFonts w:ascii="Arial" w:hAnsi="Arial" w:cs="Arial" w:hint="eastAsia"/>
          <w:sz w:val="24"/>
          <w:szCs w:val="24"/>
        </w:rPr>
        <w:t>The shamanic tree symbol exhibits a highly regulated compositional syntax and a coherent image</w:t>
      </w:r>
      <w:r w:rsidRPr="00D254DD">
        <w:rPr>
          <w:rFonts w:ascii="Arial" w:hAnsi="Arial" w:cs="Arial" w:hint="eastAsia"/>
          <w:sz w:val="24"/>
          <w:szCs w:val="24"/>
        </w:rPr>
        <w:t>‐</w:t>
      </w:r>
      <w:r w:rsidRPr="00D254DD">
        <w:rPr>
          <w:rFonts w:ascii="Arial" w:hAnsi="Arial" w:cs="Arial" w:hint="eastAsia"/>
          <w:sz w:val="24"/>
          <w:szCs w:val="24"/>
        </w:rPr>
        <w:t>coding system. Central to its structure is bilateral symmetry about a vertical axis, where the roots (underworld), trunk (human realm), and canopy (heaven) are apportioned according to the golden ratio (</w:t>
      </w:r>
      <w:r w:rsidRPr="00D254DD">
        <w:rPr>
          <w:rFonts w:ascii="Arial" w:hAnsi="Arial" w:cs="Arial" w:hint="eastAsia"/>
          <w:sz w:val="24"/>
          <w:szCs w:val="24"/>
        </w:rPr>
        <w:t>≈</w:t>
      </w:r>
      <w:r w:rsidRPr="00D254DD">
        <w:rPr>
          <w:rFonts w:ascii="Arial" w:hAnsi="Arial" w:cs="Arial" w:hint="eastAsia"/>
          <w:sz w:val="24"/>
          <w:szCs w:val="24"/>
        </w:rPr>
        <w:t>0.618), signifying cosmic order and stability (Kress &amp; van Leeuwen, 2006). This proportional schema also reflects shamanic conceptions of order and the world</w:t>
      </w:r>
      <w:r w:rsidRPr="00D254DD">
        <w:rPr>
          <w:rFonts w:ascii="Arial" w:hAnsi="Arial" w:cs="Arial" w:hint="eastAsia"/>
          <w:sz w:val="24"/>
          <w:szCs w:val="24"/>
        </w:rPr>
        <w:t>‐</w:t>
      </w:r>
      <w:r w:rsidRPr="00D254DD">
        <w:rPr>
          <w:rFonts w:ascii="Arial" w:hAnsi="Arial" w:cs="Arial" w:hint="eastAsia"/>
          <w:sz w:val="24"/>
          <w:szCs w:val="24"/>
        </w:rPr>
        <w:t>axis. For instance, in Oroqen shamanic drum motifs, the deviation of the trunk</w:t>
      </w:r>
      <w:r w:rsidRPr="00D254DD">
        <w:rPr>
          <w:rFonts w:ascii="Arial" w:hAnsi="Arial" w:cs="Arial" w:hint="eastAsia"/>
          <w:sz w:val="24"/>
          <w:szCs w:val="24"/>
        </w:rPr>
        <w:t>’</w:t>
      </w:r>
      <w:r w:rsidRPr="00D254DD">
        <w:rPr>
          <w:rFonts w:ascii="Arial" w:hAnsi="Arial" w:cs="Arial" w:hint="eastAsia"/>
          <w:sz w:val="24"/>
          <w:szCs w:val="24"/>
        </w:rPr>
        <w:t>s central axis is less than 3%, reinforcing viewers</w:t>
      </w:r>
      <w:r w:rsidRPr="00D254DD">
        <w:rPr>
          <w:rFonts w:ascii="Arial" w:hAnsi="Arial" w:cs="Arial" w:hint="eastAsia"/>
          <w:sz w:val="24"/>
          <w:szCs w:val="24"/>
        </w:rPr>
        <w:t>’</w:t>
      </w:r>
      <w:r w:rsidRPr="00D254DD">
        <w:rPr>
          <w:rFonts w:ascii="Arial" w:hAnsi="Arial" w:cs="Arial" w:hint="eastAsia"/>
          <w:sz w:val="24"/>
          <w:szCs w:val="24"/>
        </w:rPr>
        <w:t xml:space="preserve"> psychological perceptions of balance and sacredness.</w:t>
      </w:r>
      <w:r>
        <w:rPr>
          <w:rFonts w:ascii="Arial" w:hAnsi="Arial" w:cs="Arial" w:hint="eastAsia"/>
          <w:sz w:val="24"/>
          <w:szCs w:val="24"/>
        </w:rPr>
        <w:t xml:space="preserve"> </w:t>
      </w:r>
      <w:r w:rsidRPr="00D254DD">
        <w:rPr>
          <w:rFonts w:ascii="Arial" w:hAnsi="Arial" w:cs="Arial" w:hint="eastAsia"/>
          <w:sz w:val="24"/>
          <w:szCs w:val="24"/>
        </w:rPr>
        <w:t>Color coding further encodes meaning: red adorns the roots and animal figures, symbolizing blood</w:t>
      </w:r>
      <w:r w:rsidRPr="00D254DD">
        <w:rPr>
          <w:rFonts w:ascii="Arial" w:hAnsi="Arial" w:cs="Arial" w:hint="eastAsia"/>
          <w:sz w:val="24"/>
          <w:szCs w:val="24"/>
        </w:rPr>
        <w:t>‐</w:t>
      </w:r>
      <w:r w:rsidRPr="00D254DD">
        <w:rPr>
          <w:rFonts w:ascii="Arial" w:hAnsi="Arial" w:cs="Arial" w:hint="eastAsia"/>
          <w:sz w:val="24"/>
          <w:szCs w:val="24"/>
        </w:rPr>
        <w:t xml:space="preserve">lineage and spiritual </w:t>
      </w:r>
      <w:r w:rsidRPr="00D254DD">
        <w:rPr>
          <w:rFonts w:ascii="Arial" w:hAnsi="Arial" w:cs="Arial" w:hint="eastAsia"/>
          <w:sz w:val="24"/>
          <w:szCs w:val="24"/>
        </w:rPr>
        <w:lastRenderedPageBreak/>
        <w:t>potency; green marks branches and foliage, invoking natural vitality; and gold accents the crown, alluding to divine radiance. This triadic palette remains legible across cultural contexts</w:t>
      </w:r>
      <w:r w:rsidR="004F6EEB">
        <w:rPr>
          <w:rFonts w:ascii="Arial" w:hAnsi="Arial" w:cs="Arial"/>
          <w:sz w:val="24"/>
          <w:szCs w:val="24"/>
        </w:rPr>
        <w:t xml:space="preserve"> </w:t>
      </w:r>
      <w:r w:rsidRPr="00D254DD">
        <w:rPr>
          <w:rFonts w:ascii="Arial" w:hAnsi="Arial" w:cs="Arial" w:hint="eastAsia"/>
          <w:sz w:val="24"/>
          <w:szCs w:val="24"/>
        </w:rPr>
        <w:t>research shows that red</w:t>
      </w:r>
      <w:r w:rsidRPr="00D254DD">
        <w:rPr>
          <w:rFonts w:ascii="Arial" w:hAnsi="Arial" w:cs="Arial" w:hint="eastAsia"/>
          <w:sz w:val="24"/>
          <w:szCs w:val="24"/>
        </w:rPr>
        <w:t>–</w:t>
      </w:r>
      <w:r w:rsidRPr="00D254DD">
        <w:rPr>
          <w:rFonts w:ascii="Arial" w:hAnsi="Arial" w:cs="Arial" w:hint="eastAsia"/>
          <w:sz w:val="24"/>
          <w:szCs w:val="24"/>
        </w:rPr>
        <w:t xml:space="preserve">green contrast elicits instinctive associations with </w:t>
      </w:r>
      <w:r w:rsidRPr="00D254DD">
        <w:rPr>
          <w:rFonts w:ascii="Arial" w:hAnsi="Arial" w:cs="Arial" w:hint="eastAsia"/>
          <w:sz w:val="24"/>
          <w:szCs w:val="24"/>
        </w:rPr>
        <w:t>“</w:t>
      </w:r>
      <w:r w:rsidRPr="00D254DD">
        <w:rPr>
          <w:rFonts w:ascii="Arial" w:hAnsi="Arial" w:cs="Arial" w:hint="eastAsia"/>
          <w:sz w:val="24"/>
          <w:szCs w:val="24"/>
        </w:rPr>
        <w:t>life/danger</w:t>
      </w:r>
      <w:r w:rsidRPr="00D254DD">
        <w:rPr>
          <w:rFonts w:ascii="Arial" w:hAnsi="Arial" w:cs="Arial" w:hint="eastAsia"/>
          <w:sz w:val="24"/>
          <w:szCs w:val="24"/>
        </w:rPr>
        <w:t>”</w:t>
      </w:r>
      <w:r w:rsidRPr="00D254DD">
        <w:rPr>
          <w:rFonts w:ascii="Arial" w:hAnsi="Arial" w:cs="Arial" w:hint="eastAsia"/>
          <w:sz w:val="24"/>
          <w:szCs w:val="24"/>
        </w:rPr>
        <w:t xml:space="preserve"> (Elliot &amp; Maier, 2012)</w:t>
      </w:r>
      <w:r w:rsidR="004F6EEB">
        <w:rPr>
          <w:rFonts w:ascii="Arial" w:hAnsi="Arial" w:cs="Arial"/>
          <w:sz w:val="24"/>
          <w:szCs w:val="24"/>
        </w:rPr>
        <w:t xml:space="preserve"> </w:t>
      </w:r>
      <w:r w:rsidRPr="00D254DD">
        <w:rPr>
          <w:rFonts w:ascii="Arial" w:hAnsi="Arial" w:cs="Arial" w:hint="eastAsia"/>
          <w:sz w:val="24"/>
          <w:szCs w:val="24"/>
        </w:rPr>
        <w:t>and aligns closely with the shamanic tripartite cosmology.</w:t>
      </w:r>
      <w:r>
        <w:rPr>
          <w:rFonts w:ascii="Arial" w:hAnsi="Arial" w:cs="Arial" w:hint="eastAsia"/>
          <w:sz w:val="24"/>
          <w:szCs w:val="24"/>
        </w:rPr>
        <w:t xml:space="preserve"> </w:t>
      </w:r>
      <w:r w:rsidRPr="00D254DD">
        <w:rPr>
          <w:rFonts w:ascii="Arial" w:hAnsi="Arial" w:cs="Arial" w:hint="eastAsia"/>
          <w:sz w:val="24"/>
          <w:szCs w:val="24"/>
        </w:rPr>
        <w:t>Decorative motifs such as spirals, pinnate branch patterns, and flame</w:t>
      </w:r>
      <w:r w:rsidRPr="00D254DD">
        <w:rPr>
          <w:rFonts w:ascii="Arial" w:hAnsi="Arial" w:cs="Arial" w:hint="eastAsia"/>
          <w:sz w:val="24"/>
          <w:szCs w:val="24"/>
        </w:rPr>
        <w:t>‐</w:t>
      </w:r>
      <w:r w:rsidRPr="00D254DD">
        <w:rPr>
          <w:rFonts w:ascii="Arial" w:hAnsi="Arial" w:cs="Arial" w:hint="eastAsia"/>
          <w:sz w:val="24"/>
          <w:szCs w:val="24"/>
        </w:rPr>
        <w:t>shaped tips not only enhance the symbol</w:t>
      </w:r>
      <w:r w:rsidRPr="00D254DD">
        <w:rPr>
          <w:rFonts w:ascii="Arial" w:hAnsi="Arial" w:cs="Arial" w:hint="eastAsia"/>
          <w:sz w:val="24"/>
          <w:szCs w:val="24"/>
        </w:rPr>
        <w:t>’</w:t>
      </w:r>
      <w:r w:rsidRPr="00D254DD">
        <w:rPr>
          <w:rFonts w:ascii="Arial" w:hAnsi="Arial" w:cs="Arial" w:hint="eastAsia"/>
          <w:sz w:val="24"/>
          <w:szCs w:val="24"/>
        </w:rPr>
        <w:t xml:space="preserve">s signifier properties but also confer an otherworldly, spiritual function beyond mere realism. By engaging Gestalt principles of closure and similarity (Wertheimer, 1923), these visual elements guide observers toward constructing a coherent narrative of spiritual ascent. Through the </w:t>
      </w:r>
      <w:r w:rsidRPr="00D254DD">
        <w:rPr>
          <w:rFonts w:ascii="Arial" w:hAnsi="Arial" w:cs="Arial" w:hint="eastAsia"/>
          <w:sz w:val="24"/>
          <w:szCs w:val="24"/>
        </w:rPr>
        <w:t>“</w:t>
      </w:r>
      <w:r w:rsidRPr="00D254DD">
        <w:rPr>
          <w:rFonts w:ascii="Arial" w:hAnsi="Arial" w:cs="Arial" w:hint="eastAsia"/>
          <w:sz w:val="24"/>
          <w:szCs w:val="24"/>
        </w:rPr>
        <w:t>grammaticalization</w:t>
      </w:r>
      <w:r w:rsidRPr="00D254DD">
        <w:rPr>
          <w:rFonts w:ascii="Arial" w:hAnsi="Arial" w:cs="Arial" w:hint="eastAsia"/>
          <w:sz w:val="24"/>
          <w:szCs w:val="24"/>
        </w:rPr>
        <w:t>”</w:t>
      </w:r>
      <w:r w:rsidRPr="00D254DD">
        <w:rPr>
          <w:rFonts w:ascii="Arial" w:hAnsi="Arial" w:cs="Arial" w:hint="eastAsia"/>
          <w:sz w:val="24"/>
          <w:szCs w:val="24"/>
        </w:rPr>
        <w:t xml:space="preserve"> of visual language, the shamanic tree emerges as a multifaceted cultural symbol</w:t>
      </w:r>
      <w:r w:rsidR="004F6EEB">
        <w:rPr>
          <w:rFonts w:ascii="Arial" w:hAnsi="Arial" w:cs="Arial"/>
          <w:sz w:val="24"/>
          <w:szCs w:val="24"/>
        </w:rPr>
        <w:t xml:space="preserve"> </w:t>
      </w:r>
      <w:r w:rsidRPr="00D254DD">
        <w:rPr>
          <w:rFonts w:ascii="Arial" w:hAnsi="Arial" w:cs="Arial" w:hint="eastAsia"/>
          <w:sz w:val="24"/>
          <w:szCs w:val="24"/>
        </w:rPr>
        <w:t>simultaneously emblematic and kinetically compelling.</w:t>
      </w:r>
    </w:p>
    <w:p w14:paraId="7D8F87BE" w14:textId="77777777" w:rsidR="004F6EEB" w:rsidRDefault="004F6EEB" w:rsidP="004F6EEB">
      <w:pPr>
        <w:spacing w:line="360" w:lineRule="auto"/>
        <w:rPr>
          <w:rFonts w:ascii="Arial" w:hAnsi="Arial" w:cs="Arial"/>
          <w:sz w:val="24"/>
          <w:szCs w:val="24"/>
        </w:rPr>
      </w:pPr>
    </w:p>
    <w:p w14:paraId="15906816" w14:textId="3FFF83A8" w:rsidR="00CF6029" w:rsidRPr="00CF6029" w:rsidRDefault="00A93851" w:rsidP="00CF6029">
      <w:pPr>
        <w:spacing w:line="360" w:lineRule="auto"/>
        <w:rPr>
          <w:rFonts w:ascii="Arial" w:hAnsi="Arial" w:cs="Arial"/>
          <w:b/>
          <w:bCs/>
          <w:sz w:val="24"/>
          <w:szCs w:val="24"/>
        </w:rPr>
      </w:pPr>
      <w:r>
        <w:rPr>
          <w:rFonts w:ascii="Arial" w:hAnsi="Arial" w:cs="Arial"/>
          <w:b/>
          <w:bCs/>
          <w:sz w:val="24"/>
          <w:szCs w:val="24"/>
        </w:rPr>
        <w:t>4</w:t>
      </w:r>
      <w:r w:rsidR="00CF6029" w:rsidRPr="00CF6029">
        <w:rPr>
          <w:rFonts w:ascii="Arial" w:hAnsi="Arial" w:cs="Arial" w:hint="eastAsia"/>
          <w:b/>
          <w:bCs/>
          <w:sz w:val="24"/>
          <w:szCs w:val="24"/>
        </w:rPr>
        <w:t>.3 Cultural Mythology</w:t>
      </w:r>
    </w:p>
    <w:p w14:paraId="05CAE5BD" w14:textId="416A503A" w:rsidR="00C5493C" w:rsidRPr="00CF6029" w:rsidRDefault="00CF6029" w:rsidP="00CF6029">
      <w:pPr>
        <w:spacing w:line="360" w:lineRule="auto"/>
        <w:rPr>
          <w:rFonts w:ascii="Arial" w:hAnsi="Arial" w:cs="Arial"/>
          <w:sz w:val="24"/>
          <w:szCs w:val="24"/>
        </w:rPr>
      </w:pPr>
      <w:r w:rsidRPr="00CF6029">
        <w:rPr>
          <w:rFonts w:ascii="Arial" w:hAnsi="Arial" w:cs="Arial" w:hint="eastAsia"/>
          <w:sz w:val="24"/>
          <w:szCs w:val="24"/>
        </w:rPr>
        <w:t xml:space="preserve">As a localized expression of the </w:t>
      </w:r>
      <w:r w:rsidRPr="00CF6029">
        <w:rPr>
          <w:rFonts w:ascii="Arial" w:hAnsi="Arial" w:cs="Arial" w:hint="eastAsia"/>
          <w:sz w:val="24"/>
          <w:szCs w:val="24"/>
        </w:rPr>
        <w:t>“</w:t>
      </w:r>
      <w:r w:rsidRPr="00CF6029">
        <w:rPr>
          <w:rFonts w:ascii="Arial" w:hAnsi="Arial" w:cs="Arial" w:hint="eastAsia"/>
          <w:sz w:val="24"/>
          <w:szCs w:val="24"/>
        </w:rPr>
        <w:t>World Tree,</w:t>
      </w:r>
      <w:r w:rsidRPr="00CF6029">
        <w:rPr>
          <w:rFonts w:ascii="Arial" w:hAnsi="Arial" w:cs="Arial" w:hint="eastAsia"/>
          <w:sz w:val="24"/>
          <w:szCs w:val="24"/>
        </w:rPr>
        <w:t>”</w:t>
      </w:r>
      <w:r w:rsidRPr="00CF6029">
        <w:rPr>
          <w:rFonts w:ascii="Arial" w:hAnsi="Arial" w:cs="Arial" w:hint="eastAsia"/>
          <w:sz w:val="24"/>
          <w:szCs w:val="24"/>
        </w:rPr>
        <w:t xml:space="preserve"> the shamanic tree</w:t>
      </w:r>
      <w:r w:rsidRPr="00CF6029">
        <w:rPr>
          <w:rFonts w:ascii="Arial" w:hAnsi="Arial" w:cs="Arial" w:hint="eastAsia"/>
          <w:sz w:val="24"/>
          <w:szCs w:val="24"/>
        </w:rPr>
        <w:t>’</w:t>
      </w:r>
      <w:r w:rsidRPr="00CF6029">
        <w:rPr>
          <w:rFonts w:ascii="Arial" w:hAnsi="Arial" w:cs="Arial" w:hint="eastAsia"/>
          <w:sz w:val="24"/>
          <w:szCs w:val="24"/>
        </w:rPr>
        <w:t>s profound significance is rooted in the dynamic interplay of myth and ritual. In shamanic cosmology, its vertical form unites heaven, earth and humanity</w:t>
      </w:r>
      <w:r w:rsidR="004F6EEB">
        <w:rPr>
          <w:rFonts w:ascii="Arial" w:hAnsi="Arial" w:cs="Arial"/>
          <w:sz w:val="24"/>
          <w:szCs w:val="24"/>
        </w:rPr>
        <w:t xml:space="preserve"> </w:t>
      </w:r>
      <w:r w:rsidRPr="00CF6029">
        <w:rPr>
          <w:rFonts w:ascii="Arial" w:hAnsi="Arial" w:cs="Arial" w:hint="eastAsia"/>
          <w:sz w:val="24"/>
          <w:szCs w:val="24"/>
        </w:rPr>
        <w:t>serving both as the axis of cosmic order and as a sacred emblem of life</w:t>
      </w:r>
      <w:r w:rsidRPr="00CF6029">
        <w:rPr>
          <w:rFonts w:ascii="Arial" w:hAnsi="Arial" w:cs="Arial" w:hint="eastAsia"/>
          <w:sz w:val="24"/>
          <w:szCs w:val="24"/>
        </w:rPr>
        <w:t>’</w:t>
      </w:r>
      <w:r w:rsidRPr="00CF6029">
        <w:rPr>
          <w:rFonts w:ascii="Arial" w:hAnsi="Arial" w:cs="Arial" w:hint="eastAsia"/>
          <w:sz w:val="24"/>
          <w:szCs w:val="24"/>
        </w:rPr>
        <w:t>s origin, natural cycles and ancestral protection. The axis</w:t>
      </w:r>
      <w:r w:rsidRPr="00CF6029">
        <w:rPr>
          <w:rFonts w:ascii="Arial" w:hAnsi="Arial" w:cs="Arial" w:hint="eastAsia"/>
          <w:sz w:val="24"/>
          <w:szCs w:val="24"/>
        </w:rPr>
        <w:t>‐</w:t>
      </w:r>
      <w:r w:rsidRPr="00CF6029">
        <w:rPr>
          <w:rFonts w:ascii="Arial" w:hAnsi="Arial" w:cs="Arial" w:hint="eastAsia"/>
          <w:sz w:val="24"/>
          <w:szCs w:val="24"/>
        </w:rPr>
        <w:t xml:space="preserve">mundi myth centers on the </w:t>
      </w:r>
      <w:r w:rsidRPr="003C4CF4">
        <w:rPr>
          <w:rFonts w:ascii="Arial" w:hAnsi="Arial" w:cs="Arial" w:hint="eastAsia"/>
          <w:sz w:val="24"/>
          <w:szCs w:val="24"/>
        </w:rPr>
        <w:t>Pinus sylvetriformis</w:t>
      </w:r>
      <w:r w:rsidRPr="00CF6029">
        <w:rPr>
          <w:rFonts w:ascii="Arial" w:hAnsi="Arial" w:cs="Arial" w:hint="eastAsia"/>
          <w:sz w:val="24"/>
          <w:szCs w:val="24"/>
        </w:rPr>
        <w:t>’</w:t>
      </w:r>
      <w:r w:rsidRPr="00CF6029">
        <w:rPr>
          <w:rFonts w:ascii="Arial" w:hAnsi="Arial" w:cs="Arial" w:hint="eastAsia"/>
          <w:sz w:val="24"/>
          <w:szCs w:val="24"/>
        </w:rPr>
        <w:t xml:space="preserve">s upright stature: during the Oroqen </w:t>
      </w:r>
      <w:r w:rsidRPr="00CF6029">
        <w:rPr>
          <w:rFonts w:ascii="Arial" w:hAnsi="Arial" w:cs="Arial" w:hint="eastAsia"/>
          <w:sz w:val="24"/>
          <w:szCs w:val="24"/>
        </w:rPr>
        <w:t>“</w:t>
      </w:r>
      <w:r w:rsidRPr="00CF6029">
        <w:rPr>
          <w:rFonts w:ascii="Arial" w:hAnsi="Arial" w:cs="Arial" w:hint="eastAsia"/>
          <w:sz w:val="24"/>
          <w:szCs w:val="24"/>
        </w:rPr>
        <w:t>tree</w:t>
      </w:r>
      <w:r w:rsidRPr="00CF6029">
        <w:rPr>
          <w:rFonts w:ascii="Arial" w:hAnsi="Arial" w:cs="Arial" w:hint="eastAsia"/>
          <w:sz w:val="24"/>
          <w:szCs w:val="24"/>
        </w:rPr>
        <w:t>‐</w:t>
      </w:r>
      <w:r w:rsidRPr="00CF6029">
        <w:rPr>
          <w:rFonts w:ascii="Arial" w:hAnsi="Arial" w:cs="Arial" w:hint="eastAsia"/>
          <w:sz w:val="24"/>
          <w:szCs w:val="24"/>
        </w:rPr>
        <w:t>worship</w:t>
      </w:r>
      <w:r w:rsidRPr="00CF6029">
        <w:rPr>
          <w:rFonts w:ascii="Arial" w:hAnsi="Arial" w:cs="Arial" w:hint="eastAsia"/>
          <w:sz w:val="24"/>
          <w:szCs w:val="24"/>
        </w:rPr>
        <w:t>”</w:t>
      </w:r>
      <w:r w:rsidRPr="00CF6029">
        <w:rPr>
          <w:rFonts w:ascii="Arial" w:hAnsi="Arial" w:cs="Arial" w:hint="eastAsia"/>
          <w:sz w:val="24"/>
          <w:szCs w:val="24"/>
        </w:rPr>
        <w:t xml:space="preserve"> ceremony, shamans ascend the trunk in imitation of the soul</w:t>
      </w:r>
      <w:r w:rsidRPr="00CF6029">
        <w:rPr>
          <w:rFonts w:ascii="Arial" w:hAnsi="Arial" w:cs="Arial" w:hint="eastAsia"/>
          <w:sz w:val="24"/>
          <w:szCs w:val="24"/>
        </w:rPr>
        <w:t>’</w:t>
      </w:r>
      <w:r w:rsidRPr="00CF6029">
        <w:rPr>
          <w:rFonts w:ascii="Arial" w:hAnsi="Arial" w:cs="Arial" w:hint="eastAsia"/>
          <w:sz w:val="24"/>
          <w:szCs w:val="24"/>
        </w:rPr>
        <w:t>s journey through underworld, human world and celestial realm. This enactment, encoded in symmetrical composition, elevates a botanical form into a spiritual conduit. The vitality myth draws on the spruce</w:t>
      </w:r>
      <w:r w:rsidRPr="00CF6029">
        <w:rPr>
          <w:rFonts w:ascii="Arial" w:hAnsi="Arial" w:cs="Arial" w:hint="eastAsia"/>
          <w:sz w:val="24"/>
          <w:szCs w:val="24"/>
        </w:rPr>
        <w:t>’</w:t>
      </w:r>
      <w:r w:rsidRPr="00CF6029">
        <w:rPr>
          <w:rFonts w:ascii="Arial" w:hAnsi="Arial" w:cs="Arial" w:hint="eastAsia"/>
          <w:sz w:val="24"/>
          <w:szCs w:val="24"/>
        </w:rPr>
        <w:t>s evergreen habit: in Manchu wedding embroideries, spruce boughs entwine with pomegranate</w:t>
      </w:r>
      <w:r w:rsidRPr="00CF6029">
        <w:rPr>
          <w:rFonts w:ascii="Arial" w:hAnsi="Arial" w:cs="Arial" w:hint="eastAsia"/>
          <w:sz w:val="24"/>
          <w:szCs w:val="24"/>
        </w:rPr>
        <w:t>‐</w:t>
      </w:r>
      <w:r w:rsidRPr="00CF6029">
        <w:rPr>
          <w:rFonts w:ascii="Arial" w:hAnsi="Arial" w:cs="Arial" w:hint="eastAsia"/>
          <w:sz w:val="24"/>
          <w:szCs w:val="24"/>
        </w:rPr>
        <w:t xml:space="preserve">seed motifs to signify clan continuity, </w:t>
      </w:r>
      <w:r w:rsidRPr="00CF6029">
        <w:rPr>
          <w:rFonts w:ascii="Arial" w:hAnsi="Arial" w:cs="Arial" w:hint="eastAsia"/>
          <w:sz w:val="24"/>
          <w:szCs w:val="24"/>
        </w:rPr>
        <w:lastRenderedPageBreak/>
        <w:t xml:space="preserve">while the </w:t>
      </w:r>
      <w:r w:rsidRPr="00CF6029">
        <w:rPr>
          <w:rFonts w:ascii="Arial" w:hAnsi="Arial" w:cs="Arial" w:hint="eastAsia"/>
          <w:sz w:val="24"/>
          <w:szCs w:val="24"/>
        </w:rPr>
        <w:t>“</w:t>
      </w:r>
      <w:r w:rsidRPr="00CF6029">
        <w:rPr>
          <w:rFonts w:ascii="Arial" w:hAnsi="Arial" w:cs="Arial" w:hint="eastAsia"/>
          <w:sz w:val="24"/>
          <w:szCs w:val="24"/>
        </w:rPr>
        <w:t>sprouting lines</w:t>
      </w:r>
      <w:r w:rsidRPr="00CF6029">
        <w:rPr>
          <w:rFonts w:ascii="Arial" w:hAnsi="Arial" w:cs="Arial" w:hint="eastAsia"/>
          <w:sz w:val="24"/>
          <w:szCs w:val="24"/>
        </w:rPr>
        <w:t>”</w:t>
      </w:r>
      <w:r w:rsidRPr="00CF6029">
        <w:rPr>
          <w:rFonts w:ascii="Arial" w:hAnsi="Arial" w:cs="Arial" w:hint="eastAsia"/>
          <w:sz w:val="24"/>
          <w:szCs w:val="24"/>
        </w:rPr>
        <w:t xml:space="preserve"> of shamanic paper</w:t>
      </w:r>
      <w:r w:rsidRPr="00CF6029">
        <w:rPr>
          <w:rFonts w:ascii="Arial" w:hAnsi="Arial" w:cs="Arial" w:hint="eastAsia"/>
          <w:sz w:val="24"/>
          <w:szCs w:val="24"/>
        </w:rPr>
        <w:t>‐</w:t>
      </w:r>
      <w:r w:rsidRPr="00CF6029">
        <w:rPr>
          <w:rFonts w:ascii="Arial" w:hAnsi="Arial" w:cs="Arial" w:hint="eastAsia"/>
          <w:sz w:val="24"/>
          <w:szCs w:val="24"/>
        </w:rPr>
        <w:t>cuts literalize the exchange between individual life and cosmic energy, addressing communal anxieties over reproduction and survival. Finally, the soul</w:t>
      </w:r>
      <w:r w:rsidRPr="00CF6029">
        <w:rPr>
          <w:rFonts w:ascii="Arial" w:hAnsi="Arial" w:cs="Arial" w:hint="eastAsia"/>
          <w:sz w:val="24"/>
          <w:szCs w:val="24"/>
        </w:rPr>
        <w:t>‐</w:t>
      </w:r>
      <w:r w:rsidRPr="00CF6029">
        <w:rPr>
          <w:rFonts w:ascii="Arial" w:hAnsi="Arial" w:cs="Arial" w:hint="eastAsia"/>
          <w:sz w:val="24"/>
          <w:szCs w:val="24"/>
        </w:rPr>
        <w:t>messenger myth enlists birds as intermediaries: on Mongol shamanic drums, beaks point toward a solar disc atop the tree, symbolizing the soul</w:t>
      </w:r>
      <w:r w:rsidRPr="00CF6029">
        <w:rPr>
          <w:rFonts w:ascii="Arial" w:hAnsi="Arial" w:cs="Arial" w:hint="eastAsia"/>
          <w:sz w:val="24"/>
          <w:szCs w:val="24"/>
        </w:rPr>
        <w:t>’</w:t>
      </w:r>
      <w:r w:rsidRPr="00CF6029">
        <w:rPr>
          <w:rFonts w:ascii="Arial" w:hAnsi="Arial" w:cs="Arial" w:hint="eastAsia"/>
          <w:sz w:val="24"/>
          <w:szCs w:val="24"/>
        </w:rPr>
        <w:t xml:space="preserve">s return to the heavens. In contemporary design this vector is abstracted into arrow motifs that enter a global </w:t>
      </w:r>
      <w:r w:rsidRPr="00CF6029">
        <w:rPr>
          <w:rFonts w:ascii="Arial" w:hAnsi="Arial" w:cs="Arial" w:hint="eastAsia"/>
          <w:sz w:val="24"/>
          <w:szCs w:val="24"/>
        </w:rPr>
        <w:t>“</w:t>
      </w:r>
      <w:r w:rsidRPr="00CF6029">
        <w:rPr>
          <w:rFonts w:ascii="Arial" w:hAnsi="Arial" w:cs="Arial" w:hint="eastAsia"/>
          <w:sz w:val="24"/>
          <w:szCs w:val="24"/>
        </w:rPr>
        <w:t>nature</w:t>
      </w:r>
      <w:r w:rsidRPr="00CF6029">
        <w:rPr>
          <w:rFonts w:ascii="Arial" w:hAnsi="Arial" w:cs="Arial" w:hint="eastAsia"/>
          <w:sz w:val="24"/>
          <w:szCs w:val="24"/>
        </w:rPr>
        <w:t>‐</w:t>
      </w:r>
      <w:r w:rsidRPr="00CF6029">
        <w:rPr>
          <w:rFonts w:ascii="Arial" w:hAnsi="Arial" w:cs="Arial" w:hint="eastAsia"/>
          <w:sz w:val="24"/>
          <w:szCs w:val="24"/>
        </w:rPr>
        <w:t>symbiosis</w:t>
      </w:r>
      <w:r w:rsidRPr="00CF6029">
        <w:rPr>
          <w:rFonts w:ascii="Arial" w:hAnsi="Arial" w:cs="Arial" w:hint="eastAsia"/>
          <w:sz w:val="24"/>
          <w:szCs w:val="24"/>
        </w:rPr>
        <w:t>”</w:t>
      </w:r>
      <w:r w:rsidRPr="00CF6029">
        <w:rPr>
          <w:rFonts w:ascii="Arial" w:hAnsi="Arial" w:cs="Arial" w:hint="eastAsia"/>
          <w:sz w:val="24"/>
          <w:szCs w:val="24"/>
        </w:rPr>
        <w:t xml:space="preserve"> vocabulary. Through repeated depiction in ritual art and performance, the shamanic tree becomes both a visual embodiment of vitality and a node in a collective memory network</w:t>
      </w:r>
      <w:r w:rsidRPr="00CF6029">
        <w:rPr>
          <w:rFonts w:ascii="Arial" w:hAnsi="Arial" w:cs="Arial" w:hint="eastAsia"/>
          <w:sz w:val="24"/>
          <w:szCs w:val="24"/>
        </w:rPr>
        <w:t>—</w:t>
      </w:r>
      <w:r w:rsidRPr="00CF6029">
        <w:rPr>
          <w:rFonts w:ascii="Arial" w:hAnsi="Arial" w:cs="Arial" w:hint="eastAsia"/>
          <w:sz w:val="24"/>
          <w:szCs w:val="24"/>
        </w:rPr>
        <w:t>its symbol system evolving from spiritual narrative to ecological metaphor within a globalizing world.</w:t>
      </w:r>
    </w:p>
    <w:p w14:paraId="3F67ABFA" w14:textId="77777777" w:rsidR="00C5493C" w:rsidRDefault="00C5493C" w:rsidP="00AB37C7">
      <w:pPr>
        <w:spacing w:line="360" w:lineRule="auto"/>
        <w:rPr>
          <w:rFonts w:ascii="Arial" w:hAnsi="Arial" w:cs="Arial"/>
          <w:sz w:val="24"/>
          <w:szCs w:val="24"/>
        </w:rPr>
      </w:pPr>
    </w:p>
    <w:p w14:paraId="28348534" w14:textId="3F288F50" w:rsidR="00140400" w:rsidRPr="00140400" w:rsidRDefault="00A93851" w:rsidP="00140400">
      <w:pPr>
        <w:spacing w:line="360" w:lineRule="auto"/>
        <w:rPr>
          <w:rFonts w:ascii="Arial" w:hAnsi="Arial" w:cs="Arial"/>
          <w:b/>
          <w:bCs/>
          <w:sz w:val="24"/>
          <w:szCs w:val="24"/>
        </w:rPr>
      </w:pPr>
      <w:r>
        <w:rPr>
          <w:rFonts w:ascii="Arial" w:hAnsi="Arial" w:cs="Arial"/>
          <w:b/>
          <w:bCs/>
          <w:sz w:val="24"/>
          <w:szCs w:val="24"/>
        </w:rPr>
        <w:t>5</w:t>
      </w:r>
      <w:r w:rsidR="00140400" w:rsidRPr="00140400">
        <w:rPr>
          <w:rFonts w:ascii="Arial" w:hAnsi="Arial" w:cs="Arial" w:hint="eastAsia"/>
          <w:b/>
          <w:bCs/>
          <w:sz w:val="24"/>
          <w:szCs w:val="24"/>
        </w:rPr>
        <w:t>. Cross-Cultural Comparison</w:t>
      </w:r>
    </w:p>
    <w:p w14:paraId="01E6E4CD" w14:textId="58F7BC08" w:rsidR="00140400" w:rsidRPr="00140400" w:rsidRDefault="00A93851" w:rsidP="00140400">
      <w:pPr>
        <w:spacing w:line="360" w:lineRule="auto"/>
        <w:rPr>
          <w:rFonts w:ascii="Arial" w:hAnsi="Arial" w:cs="Arial"/>
          <w:b/>
          <w:bCs/>
          <w:sz w:val="24"/>
          <w:szCs w:val="24"/>
        </w:rPr>
      </w:pPr>
      <w:r>
        <w:rPr>
          <w:rFonts w:ascii="Arial" w:hAnsi="Arial" w:cs="Arial"/>
          <w:b/>
          <w:bCs/>
          <w:sz w:val="24"/>
          <w:szCs w:val="24"/>
        </w:rPr>
        <w:t>5</w:t>
      </w:r>
      <w:r w:rsidR="00140400" w:rsidRPr="00140400">
        <w:rPr>
          <w:rFonts w:ascii="Arial" w:hAnsi="Arial" w:cs="Arial" w:hint="eastAsia"/>
          <w:b/>
          <w:bCs/>
          <w:sz w:val="24"/>
          <w:szCs w:val="24"/>
        </w:rPr>
        <w:t>.1 Functional Differences</w:t>
      </w:r>
    </w:p>
    <w:p w14:paraId="7AF21068" w14:textId="7658479B" w:rsidR="00140400" w:rsidRPr="00140400" w:rsidRDefault="00140400" w:rsidP="00140400">
      <w:pPr>
        <w:spacing w:line="360" w:lineRule="auto"/>
        <w:rPr>
          <w:rFonts w:ascii="Arial" w:hAnsi="Arial" w:cs="Arial"/>
          <w:sz w:val="24"/>
          <w:szCs w:val="24"/>
        </w:rPr>
      </w:pPr>
      <w:r w:rsidRPr="00140400">
        <w:rPr>
          <w:rFonts w:ascii="Arial" w:hAnsi="Arial" w:cs="Arial" w:hint="eastAsia"/>
          <w:sz w:val="24"/>
          <w:szCs w:val="24"/>
        </w:rPr>
        <w:t xml:space="preserve">Although both the Northeast Asian shamanic tree and the Norse Yggdrasil belong to the </w:t>
      </w:r>
      <w:r w:rsidRPr="00140400">
        <w:rPr>
          <w:rFonts w:ascii="Arial" w:hAnsi="Arial" w:cs="Arial" w:hint="eastAsia"/>
          <w:sz w:val="24"/>
          <w:szCs w:val="24"/>
        </w:rPr>
        <w:t>“</w:t>
      </w:r>
      <w:r w:rsidRPr="00140400">
        <w:rPr>
          <w:rFonts w:ascii="Arial" w:hAnsi="Arial" w:cs="Arial" w:hint="eastAsia"/>
          <w:sz w:val="24"/>
          <w:szCs w:val="24"/>
        </w:rPr>
        <w:t>World Tree</w:t>
      </w:r>
      <w:r w:rsidRPr="00140400">
        <w:rPr>
          <w:rFonts w:ascii="Arial" w:hAnsi="Arial" w:cs="Arial" w:hint="eastAsia"/>
          <w:sz w:val="24"/>
          <w:szCs w:val="24"/>
        </w:rPr>
        <w:t>”</w:t>
      </w:r>
      <w:r w:rsidRPr="00140400">
        <w:rPr>
          <w:rFonts w:ascii="Arial" w:hAnsi="Arial" w:cs="Arial" w:hint="eastAsia"/>
          <w:sz w:val="24"/>
          <w:szCs w:val="24"/>
        </w:rPr>
        <w:t xml:space="preserve"> motif, their central functions diverge markedly. In shamanic practice, the tree operates as a </w:t>
      </w:r>
      <w:r w:rsidRPr="00140400">
        <w:rPr>
          <w:rFonts w:ascii="Arial" w:hAnsi="Arial" w:cs="Arial" w:hint="eastAsia"/>
          <w:sz w:val="24"/>
          <w:szCs w:val="24"/>
        </w:rPr>
        <w:t>“</w:t>
      </w:r>
      <w:r w:rsidRPr="00140400">
        <w:rPr>
          <w:rFonts w:ascii="Arial" w:hAnsi="Arial" w:cs="Arial" w:hint="eastAsia"/>
          <w:sz w:val="24"/>
          <w:szCs w:val="24"/>
        </w:rPr>
        <w:t>ritual medium,</w:t>
      </w:r>
      <w:r w:rsidRPr="00140400">
        <w:rPr>
          <w:rFonts w:ascii="Arial" w:hAnsi="Arial" w:cs="Arial" w:hint="eastAsia"/>
          <w:sz w:val="24"/>
          <w:szCs w:val="24"/>
        </w:rPr>
        <w:t>”</w:t>
      </w:r>
      <w:r w:rsidRPr="00140400">
        <w:rPr>
          <w:rFonts w:ascii="Arial" w:hAnsi="Arial" w:cs="Arial" w:hint="eastAsia"/>
          <w:sz w:val="24"/>
          <w:szCs w:val="24"/>
        </w:rPr>
        <w:t xml:space="preserve"> emphasizing dynamic spirit</w:t>
      </w:r>
      <w:r w:rsidRPr="00140400">
        <w:rPr>
          <w:rFonts w:ascii="Arial" w:hAnsi="Arial" w:cs="Arial" w:hint="eastAsia"/>
          <w:sz w:val="24"/>
          <w:szCs w:val="24"/>
        </w:rPr>
        <w:t>‐</w:t>
      </w:r>
      <w:r w:rsidRPr="00140400">
        <w:rPr>
          <w:rFonts w:ascii="Arial" w:hAnsi="Arial" w:cs="Arial" w:hint="eastAsia"/>
          <w:sz w:val="24"/>
          <w:szCs w:val="24"/>
        </w:rPr>
        <w:t xml:space="preserve">journeys and energy transmission; its iconography conveys an immediate, interactive engagement with the three realms. Conversely, Yggdrasil in Norse myth serves as the static </w:t>
      </w:r>
      <w:r w:rsidRPr="00140400">
        <w:rPr>
          <w:rFonts w:ascii="Arial" w:hAnsi="Arial" w:cs="Arial" w:hint="eastAsia"/>
          <w:sz w:val="24"/>
          <w:szCs w:val="24"/>
        </w:rPr>
        <w:t>“</w:t>
      </w:r>
      <w:r w:rsidRPr="00140400">
        <w:rPr>
          <w:rFonts w:ascii="Arial" w:hAnsi="Arial" w:cs="Arial" w:hint="eastAsia"/>
          <w:sz w:val="24"/>
          <w:szCs w:val="24"/>
        </w:rPr>
        <w:t>Tree of Fate,</w:t>
      </w:r>
      <w:r w:rsidRPr="00140400">
        <w:rPr>
          <w:rFonts w:ascii="Arial" w:hAnsi="Arial" w:cs="Arial" w:hint="eastAsia"/>
          <w:sz w:val="24"/>
          <w:szCs w:val="24"/>
        </w:rPr>
        <w:t>”</w:t>
      </w:r>
      <w:r w:rsidRPr="00140400">
        <w:rPr>
          <w:rFonts w:ascii="Arial" w:hAnsi="Arial" w:cs="Arial" w:hint="eastAsia"/>
          <w:sz w:val="24"/>
          <w:szCs w:val="24"/>
        </w:rPr>
        <w:t xml:space="preserve"> its branches and roots linking the Nine Worlds (e.g. Asgard, Helheim) to uphold cosmic order and the inexorable rhythm of destiny. This contrast reflects deeper cultural logics: the shamanic tree activates individual trance experiences through performative ritual, whereas Yggdrasil embodies a collective philosophical metaphor for the universe</w:t>
      </w:r>
      <w:r w:rsidRPr="00140400">
        <w:rPr>
          <w:rFonts w:ascii="Arial" w:hAnsi="Arial" w:cs="Arial" w:hint="eastAsia"/>
          <w:sz w:val="24"/>
          <w:szCs w:val="24"/>
        </w:rPr>
        <w:t>’</w:t>
      </w:r>
      <w:r w:rsidRPr="00140400">
        <w:rPr>
          <w:rFonts w:ascii="Arial" w:hAnsi="Arial" w:cs="Arial" w:hint="eastAsia"/>
          <w:sz w:val="24"/>
          <w:szCs w:val="24"/>
        </w:rPr>
        <w:t>s immutable structure.</w:t>
      </w:r>
    </w:p>
    <w:p w14:paraId="336C696E" w14:textId="0DAD1746" w:rsidR="00140400" w:rsidRPr="00140400" w:rsidRDefault="00A93851" w:rsidP="00140400">
      <w:pPr>
        <w:spacing w:line="360" w:lineRule="auto"/>
        <w:rPr>
          <w:rFonts w:ascii="Arial" w:hAnsi="Arial" w:cs="Arial"/>
          <w:b/>
          <w:bCs/>
          <w:sz w:val="24"/>
          <w:szCs w:val="24"/>
        </w:rPr>
      </w:pPr>
      <w:r>
        <w:rPr>
          <w:rFonts w:ascii="Arial" w:hAnsi="Arial" w:cs="Arial"/>
          <w:b/>
          <w:bCs/>
          <w:sz w:val="24"/>
          <w:szCs w:val="24"/>
        </w:rPr>
        <w:t>5</w:t>
      </w:r>
      <w:r w:rsidR="00140400" w:rsidRPr="00140400">
        <w:rPr>
          <w:rFonts w:ascii="Arial" w:hAnsi="Arial" w:cs="Arial" w:hint="eastAsia"/>
          <w:b/>
          <w:bCs/>
          <w:sz w:val="24"/>
          <w:szCs w:val="24"/>
        </w:rPr>
        <w:t>.2 Ecological Context</w:t>
      </w:r>
    </w:p>
    <w:p w14:paraId="10E99294" w14:textId="21A1C323" w:rsidR="00140400" w:rsidRPr="00140400" w:rsidRDefault="00140400" w:rsidP="00F03C30">
      <w:pPr>
        <w:spacing w:line="360" w:lineRule="auto"/>
        <w:rPr>
          <w:rFonts w:ascii="Arial" w:hAnsi="Arial" w:cs="Arial"/>
          <w:sz w:val="24"/>
          <w:szCs w:val="24"/>
        </w:rPr>
      </w:pPr>
      <w:r w:rsidRPr="00140400">
        <w:rPr>
          <w:rFonts w:ascii="Arial" w:hAnsi="Arial" w:cs="Arial" w:hint="eastAsia"/>
          <w:sz w:val="24"/>
          <w:szCs w:val="24"/>
        </w:rPr>
        <w:t>Environmental conditions profoundly shape each symbol</w:t>
      </w:r>
      <w:r w:rsidRPr="00140400">
        <w:rPr>
          <w:rFonts w:ascii="Arial" w:hAnsi="Arial" w:cs="Arial" w:hint="eastAsia"/>
          <w:sz w:val="24"/>
          <w:szCs w:val="24"/>
        </w:rPr>
        <w:t>’</w:t>
      </w:r>
      <w:r w:rsidRPr="00140400">
        <w:rPr>
          <w:rFonts w:ascii="Arial" w:hAnsi="Arial" w:cs="Arial" w:hint="eastAsia"/>
          <w:sz w:val="24"/>
          <w:szCs w:val="24"/>
        </w:rPr>
        <w:t xml:space="preserve">s form and meaning. </w:t>
      </w:r>
      <w:r w:rsidRPr="00140400">
        <w:rPr>
          <w:rFonts w:ascii="Arial" w:hAnsi="Arial" w:cs="Arial" w:hint="eastAsia"/>
          <w:sz w:val="24"/>
          <w:szCs w:val="24"/>
        </w:rPr>
        <w:lastRenderedPageBreak/>
        <w:t>Northeast Asia</w:t>
      </w:r>
      <w:r w:rsidRPr="00140400">
        <w:rPr>
          <w:rFonts w:ascii="Arial" w:hAnsi="Arial" w:cs="Arial" w:hint="eastAsia"/>
          <w:sz w:val="24"/>
          <w:szCs w:val="24"/>
        </w:rPr>
        <w:t>’</w:t>
      </w:r>
      <w:r w:rsidRPr="00140400">
        <w:rPr>
          <w:rFonts w:ascii="Arial" w:hAnsi="Arial" w:cs="Arial" w:hint="eastAsia"/>
          <w:sz w:val="24"/>
          <w:szCs w:val="24"/>
        </w:rPr>
        <w:t>s temperate coniferous forests</w:t>
      </w:r>
      <w:r w:rsidR="004F6EEB">
        <w:rPr>
          <w:rFonts w:ascii="Arial" w:hAnsi="Arial" w:cs="Arial"/>
          <w:sz w:val="24"/>
          <w:szCs w:val="24"/>
        </w:rPr>
        <w:t xml:space="preserve"> </w:t>
      </w:r>
      <w:r w:rsidRPr="00140400">
        <w:rPr>
          <w:rFonts w:ascii="Arial" w:hAnsi="Arial" w:cs="Arial" w:hint="eastAsia"/>
          <w:sz w:val="24"/>
          <w:szCs w:val="24"/>
        </w:rPr>
        <w:t>dominated by evergreen pines and spruces</w:t>
      </w:r>
      <w:r w:rsidR="004F6EEB">
        <w:rPr>
          <w:rFonts w:ascii="Arial" w:hAnsi="Arial" w:cs="Arial"/>
          <w:sz w:val="24"/>
          <w:szCs w:val="24"/>
        </w:rPr>
        <w:t xml:space="preserve"> </w:t>
      </w:r>
      <w:r w:rsidRPr="00140400">
        <w:rPr>
          <w:rFonts w:ascii="Arial" w:hAnsi="Arial" w:cs="Arial" w:hint="eastAsia"/>
          <w:sz w:val="24"/>
          <w:szCs w:val="24"/>
        </w:rPr>
        <w:t>lend the shamanic tree its verticality and perpetual green as hallmarks of immortality. By contrast, Scandinavia</w:t>
      </w:r>
      <w:r w:rsidRPr="00140400">
        <w:rPr>
          <w:rFonts w:ascii="Arial" w:hAnsi="Arial" w:cs="Arial" w:hint="eastAsia"/>
          <w:sz w:val="24"/>
          <w:szCs w:val="24"/>
        </w:rPr>
        <w:t>’</w:t>
      </w:r>
      <w:r w:rsidRPr="00140400">
        <w:rPr>
          <w:rFonts w:ascii="Arial" w:hAnsi="Arial" w:cs="Arial" w:hint="eastAsia"/>
          <w:sz w:val="24"/>
          <w:szCs w:val="24"/>
        </w:rPr>
        <w:t>s boreal mix of fir and deciduous larch, with winter dormancy and spring renewal, inspires Yggdrasil</w:t>
      </w:r>
      <w:r w:rsidRPr="00140400">
        <w:rPr>
          <w:rFonts w:ascii="Arial" w:hAnsi="Arial" w:cs="Arial" w:hint="eastAsia"/>
          <w:sz w:val="24"/>
          <w:szCs w:val="24"/>
        </w:rPr>
        <w:t>’</w:t>
      </w:r>
      <w:r w:rsidRPr="00140400">
        <w:rPr>
          <w:rFonts w:ascii="Arial" w:hAnsi="Arial" w:cs="Arial" w:hint="eastAsia"/>
          <w:sz w:val="24"/>
          <w:szCs w:val="24"/>
        </w:rPr>
        <w:t xml:space="preserve">s tripartite cycle of birth, death and rebirth. As a result, the same </w:t>
      </w:r>
      <w:r w:rsidRPr="00140400">
        <w:rPr>
          <w:rFonts w:ascii="Arial" w:hAnsi="Arial" w:cs="Arial" w:hint="eastAsia"/>
          <w:sz w:val="24"/>
          <w:szCs w:val="24"/>
        </w:rPr>
        <w:t>“</w:t>
      </w:r>
      <w:r w:rsidRPr="00140400">
        <w:rPr>
          <w:rFonts w:ascii="Arial" w:hAnsi="Arial" w:cs="Arial" w:hint="eastAsia"/>
          <w:sz w:val="24"/>
          <w:szCs w:val="24"/>
        </w:rPr>
        <w:t>World Tree</w:t>
      </w:r>
      <w:r w:rsidRPr="00140400">
        <w:rPr>
          <w:rFonts w:ascii="Arial" w:hAnsi="Arial" w:cs="Arial" w:hint="eastAsia"/>
          <w:sz w:val="24"/>
          <w:szCs w:val="24"/>
        </w:rPr>
        <w:t>”</w:t>
      </w:r>
      <w:r w:rsidRPr="00140400">
        <w:rPr>
          <w:rFonts w:ascii="Arial" w:hAnsi="Arial" w:cs="Arial" w:hint="eastAsia"/>
          <w:sz w:val="24"/>
          <w:szCs w:val="24"/>
        </w:rPr>
        <w:t xml:space="preserve"> imagery evokes </w:t>
      </w:r>
      <w:r w:rsidRPr="00140400">
        <w:rPr>
          <w:rFonts w:ascii="Arial" w:hAnsi="Arial" w:cs="Arial" w:hint="eastAsia"/>
          <w:sz w:val="24"/>
          <w:szCs w:val="24"/>
        </w:rPr>
        <w:t>“</w:t>
      </w:r>
      <w:r w:rsidRPr="00140400">
        <w:rPr>
          <w:rFonts w:ascii="Arial" w:hAnsi="Arial" w:cs="Arial" w:hint="eastAsia"/>
          <w:sz w:val="24"/>
          <w:szCs w:val="24"/>
        </w:rPr>
        <w:t>eternal life</w:t>
      </w:r>
      <w:r w:rsidRPr="00140400">
        <w:rPr>
          <w:rFonts w:ascii="Arial" w:hAnsi="Arial" w:cs="Arial" w:hint="eastAsia"/>
          <w:sz w:val="24"/>
          <w:szCs w:val="24"/>
        </w:rPr>
        <w:t>”</w:t>
      </w:r>
      <w:r w:rsidRPr="00140400">
        <w:rPr>
          <w:rFonts w:ascii="Arial" w:hAnsi="Arial" w:cs="Arial" w:hint="eastAsia"/>
          <w:sz w:val="24"/>
          <w:szCs w:val="24"/>
        </w:rPr>
        <w:t xml:space="preserve"> in shamanic art, yet </w:t>
      </w:r>
      <w:r w:rsidRPr="00140400">
        <w:rPr>
          <w:rFonts w:ascii="Arial" w:hAnsi="Arial" w:cs="Arial" w:hint="eastAsia"/>
          <w:sz w:val="24"/>
          <w:szCs w:val="24"/>
        </w:rPr>
        <w:t>“</w:t>
      </w:r>
      <w:r w:rsidRPr="00140400">
        <w:rPr>
          <w:rFonts w:ascii="Arial" w:hAnsi="Arial" w:cs="Arial" w:hint="eastAsia"/>
          <w:sz w:val="24"/>
          <w:szCs w:val="24"/>
        </w:rPr>
        <w:t>life</w:t>
      </w:r>
      <w:r w:rsidRPr="00140400">
        <w:rPr>
          <w:rFonts w:ascii="Arial" w:hAnsi="Arial" w:cs="Arial" w:hint="eastAsia"/>
          <w:sz w:val="24"/>
          <w:szCs w:val="24"/>
        </w:rPr>
        <w:t>‐</w:t>
      </w:r>
      <w:r w:rsidRPr="00140400">
        <w:rPr>
          <w:rFonts w:ascii="Arial" w:hAnsi="Arial" w:cs="Arial" w:hint="eastAsia"/>
          <w:sz w:val="24"/>
          <w:szCs w:val="24"/>
        </w:rPr>
        <w:t>death</w:t>
      </w:r>
      <w:r w:rsidRPr="00140400">
        <w:rPr>
          <w:rFonts w:ascii="Arial" w:hAnsi="Arial" w:cs="Arial" w:hint="eastAsia"/>
          <w:sz w:val="24"/>
          <w:szCs w:val="24"/>
        </w:rPr>
        <w:t>‐</w:t>
      </w:r>
      <w:r w:rsidRPr="00140400">
        <w:rPr>
          <w:rFonts w:ascii="Arial" w:hAnsi="Arial" w:cs="Arial" w:hint="eastAsia"/>
          <w:sz w:val="24"/>
          <w:szCs w:val="24"/>
        </w:rPr>
        <w:t>regeneration</w:t>
      </w:r>
      <w:r w:rsidRPr="00140400">
        <w:rPr>
          <w:rFonts w:ascii="Arial" w:hAnsi="Arial" w:cs="Arial" w:hint="eastAsia"/>
          <w:sz w:val="24"/>
          <w:szCs w:val="24"/>
        </w:rPr>
        <w:t>”</w:t>
      </w:r>
      <w:r w:rsidRPr="00140400">
        <w:rPr>
          <w:rFonts w:ascii="Arial" w:hAnsi="Arial" w:cs="Arial" w:hint="eastAsia"/>
          <w:sz w:val="24"/>
          <w:szCs w:val="24"/>
        </w:rPr>
        <w:t xml:space="preserve"> in Norse visual culture</w:t>
      </w:r>
      <w:r w:rsidR="004F6EEB">
        <w:rPr>
          <w:rFonts w:ascii="Arial" w:hAnsi="Arial" w:cs="Arial"/>
          <w:sz w:val="24"/>
          <w:szCs w:val="24"/>
        </w:rPr>
        <w:t xml:space="preserve"> </w:t>
      </w:r>
      <w:r w:rsidRPr="00140400">
        <w:rPr>
          <w:rFonts w:ascii="Arial" w:hAnsi="Arial" w:cs="Arial" w:hint="eastAsia"/>
          <w:sz w:val="24"/>
          <w:szCs w:val="24"/>
        </w:rPr>
        <w:t>manifesting divergent symbolic tensions shaped by local ecology.</w:t>
      </w:r>
      <w:r w:rsidRPr="00140400">
        <w:rPr>
          <w:rFonts w:hint="eastAsia"/>
        </w:rPr>
        <w:t xml:space="preserve"> </w:t>
      </w:r>
      <w:r>
        <w:rPr>
          <w:rFonts w:ascii="Arial" w:hAnsi="Arial" w:cs="Arial" w:hint="eastAsia"/>
          <w:sz w:val="24"/>
          <w:szCs w:val="24"/>
        </w:rPr>
        <w:t>(</w:t>
      </w:r>
      <w:r w:rsidRPr="00140400">
        <w:rPr>
          <w:rFonts w:ascii="Arial" w:hAnsi="Arial" w:cs="Arial" w:hint="eastAsia"/>
          <w:sz w:val="24"/>
          <w:szCs w:val="24"/>
        </w:rPr>
        <w:t>Andr</w:t>
      </w:r>
      <w:r w:rsidRPr="00140400">
        <w:rPr>
          <w:rFonts w:ascii="Arial" w:hAnsi="Arial" w:cs="Arial" w:hint="eastAsia"/>
          <w:sz w:val="24"/>
          <w:szCs w:val="24"/>
        </w:rPr>
        <w:t>é</w:t>
      </w:r>
      <w:r w:rsidRPr="00140400">
        <w:rPr>
          <w:rFonts w:ascii="Arial" w:hAnsi="Arial" w:cs="Arial" w:hint="eastAsia"/>
          <w:sz w:val="24"/>
          <w:szCs w:val="24"/>
        </w:rPr>
        <w:t>n, 2014</w:t>
      </w:r>
      <w:r>
        <w:rPr>
          <w:rFonts w:ascii="Arial" w:hAnsi="Arial" w:cs="Arial" w:hint="eastAsia"/>
          <w:sz w:val="24"/>
          <w:szCs w:val="24"/>
        </w:rPr>
        <w:t>)</w:t>
      </w:r>
    </w:p>
    <w:p w14:paraId="6BA8ECBD" w14:textId="117ECD66" w:rsidR="00140400" w:rsidRPr="00F03C30" w:rsidRDefault="00A93851" w:rsidP="00140400">
      <w:pPr>
        <w:spacing w:line="360" w:lineRule="auto"/>
        <w:rPr>
          <w:rFonts w:ascii="Arial" w:hAnsi="Arial" w:cs="Arial"/>
          <w:b/>
          <w:bCs/>
          <w:sz w:val="24"/>
          <w:szCs w:val="24"/>
        </w:rPr>
      </w:pPr>
      <w:r>
        <w:rPr>
          <w:rFonts w:ascii="Arial" w:hAnsi="Arial" w:cs="Arial"/>
          <w:b/>
          <w:bCs/>
          <w:sz w:val="24"/>
          <w:szCs w:val="24"/>
        </w:rPr>
        <w:t>5</w:t>
      </w:r>
      <w:r w:rsidR="00140400" w:rsidRPr="00F03C30">
        <w:rPr>
          <w:rFonts w:ascii="Arial" w:hAnsi="Arial" w:cs="Arial" w:hint="eastAsia"/>
          <w:b/>
          <w:bCs/>
          <w:sz w:val="24"/>
          <w:szCs w:val="24"/>
        </w:rPr>
        <w:t>.3 Regional Innovation</w:t>
      </w:r>
    </w:p>
    <w:p w14:paraId="5B47B42F" w14:textId="70FBFABD" w:rsidR="00C5493C" w:rsidRPr="00140400" w:rsidRDefault="00140400" w:rsidP="00140400">
      <w:pPr>
        <w:spacing w:line="360" w:lineRule="auto"/>
        <w:rPr>
          <w:rFonts w:ascii="Arial" w:hAnsi="Arial" w:cs="Arial"/>
          <w:sz w:val="24"/>
          <w:szCs w:val="24"/>
        </w:rPr>
      </w:pPr>
      <w:r w:rsidRPr="00140400">
        <w:rPr>
          <w:rFonts w:ascii="Arial" w:hAnsi="Arial" w:cs="Arial" w:hint="eastAsia"/>
          <w:sz w:val="24"/>
          <w:szCs w:val="24"/>
        </w:rPr>
        <w:t>Within Northeast Asia, the shamanic tree shares ecological roots with Japan</w:t>
      </w:r>
      <w:r w:rsidRPr="00140400">
        <w:rPr>
          <w:rFonts w:ascii="Arial" w:hAnsi="Arial" w:cs="Arial" w:hint="eastAsia"/>
          <w:sz w:val="24"/>
          <w:szCs w:val="24"/>
        </w:rPr>
        <w:t>’</w:t>
      </w:r>
      <w:r w:rsidRPr="00140400">
        <w:rPr>
          <w:rFonts w:ascii="Arial" w:hAnsi="Arial" w:cs="Arial" w:hint="eastAsia"/>
          <w:sz w:val="24"/>
          <w:szCs w:val="24"/>
        </w:rPr>
        <w:t>s Shinto shinboku (sacred trees), often Cryptomeria japonica, yet their ritual roles diverge. Both traditions revere towering evergreens as divine intermediaries (Breen &amp; Teeuwen, 2010), but the shamanic tree foregrounds dynamic ascent, whereas shinboku function as static boundary markers</w:t>
      </w:r>
      <w:r w:rsidR="004F6EEB">
        <w:rPr>
          <w:rFonts w:ascii="Arial" w:hAnsi="Arial" w:cs="Arial"/>
          <w:sz w:val="24"/>
          <w:szCs w:val="24"/>
        </w:rPr>
        <w:t xml:space="preserve"> </w:t>
      </w:r>
      <w:r w:rsidRPr="00140400">
        <w:rPr>
          <w:rFonts w:ascii="Arial" w:hAnsi="Arial" w:cs="Arial" w:hint="eastAsia"/>
          <w:sz w:val="24"/>
          <w:szCs w:val="24"/>
        </w:rPr>
        <w:t>demarcated by shimenawa ropes around shrine precincts to purify sacred space. Contemporary practice reveals hybrid forms: Ainu tree</w:t>
      </w:r>
      <w:r w:rsidRPr="00140400">
        <w:rPr>
          <w:rFonts w:ascii="Arial" w:hAnsi="Arial" w:cs="Arial" w:hint="eastAsia"/>
          <w:sz w:val="24"/>
          <w:szCs w:val="24"/>
        </w:rPr>
        <w:t>‐</w:t>
      </w:r>
      <w:r w:rsidRPr="00140400">
        <w:rPr>
          <w:rFonts w:ascii="Arial" w:hAnsi="Arial" w:cs="Arial" w:hint="eastAsia"/>
          <w:sz w:val="24"/>
          <w:szCs w:val="24"/>
        </w:rPr>
        <w:t>festivals in Hokkaido blend the vertical emphasis of shamanic worship with the horizontal enclosure of Shinto ritual, forging a cross-cultural ecological aesthetic. Such syncretism in symbol morphology, ceremonial function and decorative vocabulary underscores the ongoing processes of innovation and regeneration at cultural frontiers.</w:t>
      </w:r>
    </w:p>
    <w:p w14:paraId="58130478" w14:textId="77777777" w:rsidR="001E1139" w:rsidRDefault="001E1139" w:rsidP="00AB37C7">
      <w:pPr>
        <w:spacing w:line="360" w:lineRule="auto"/>
        <w:rPr>
          <w:rFonts w:ascii="Arial" w:hAnsi="Arial" w:cs="Arial"/>
          <w:sz w:val="24"/>
          <w:szCs w:val="24"/>
        </w:rPr>
      </w:pPr>
    </w:p>
    <w:p w14:paraId="3F2CBDA0" w14:textId="6A4800CE" w:rsidR="00C80DD0" w:rsidRPr="00C80DD0" w:rsidRDefault="00A93851" w:rsidP="00C80DD0">
      <w:pPr>
        <w:spacing w:line="360" w:lineRule="auto"/>
        <w:rPr>
          <w:rFonts w:ascii="Arial" w:hAnsi="Arial" w:cs="Arial"/>
          <w:b/>
          <w:bCs/>
          <w:sz w:val="24"/>
          <w:szCs w:val="24"/>
        </w:rPr>
      </w:pPr>
      <w:r>
        <w:rPr>
          <w:rFonts w:ascii="Arial" w:hAnsi="Arial" w:cs="Arial"/>
          <w:b/>
          <w:bCs/>
          <w:sz w:val="24"/>
          <w:szCs w:val="24"/>
        </w:rPr>
        <w:t>6</w:t>
      </w:r>
      <w:r w:rsidR="00C80DD0" w:rsidRPr="00C80DD0">
        <w:rPr>
          <w:rFonts w:ascii="Arial" w:hAnsi="Arial" w:cs="Arial" w:hint="eastAsia"/>
          <w:b/>
          <w:bCs/>
          <w:sz w:val="24"/>
          <w:szCs w:val="24"/>
        </w:rPr>
        <w:t>. Modern Transformations</w:t>
      </w:r>
    </w:p>
    <w:p w14:paraId="10BF41BD" w14:textId="17867579" w:rsidR="00C80DD0" w:rsidRPr="00C80DD0" w:rsidRDefault="00A93851" w:rsidP="00C80DD0">
      <w:pPr>
        <w:spacing w:line="360" w:lineRule="auto"/>
        <w:rPr>
          <w:rFonts w:ascii="Arial" w:hAnsi="Arial" w:cs="Arial"/>
          <w:b/>
          <w:bCs/>
          <w:sz w:val="24"/>
          <w:szCs w:val="24"/>
        </w:rPr>
      </w:pPr>
      <w:r>
        <w:rPr>
          <w:rFonts w:ascii="Arial" w:hAnsi="Arial" w:cs="Arial"/>
          <w:b/>
          <w:bCs/>
          <w:sz w:val="24"/>
          <w:szCs w:val="24"/>
        </w:rPr>
        <w:t>6</w:t>
      </w:r>
      <w:r w:rsidR="00C80DD0" w:rsidRPr="00C80DD0">
        <w:rPr>
          <w:rFonts w:ascii="Arial" w:hAnsi="Arial" w:cs="Arial" w:hint="eastAsia"/>
          <w:b/>
          <w:bCs/>
          <w:sz w:val="24"/>
          <w:szCs w:val="24"/>
        </w:rPr>
        <w:t>.1 Symbolic Embodiment in Traditional Art</w:t>
      </w:r>
    </w:p>
    <w:p w14:paraId="213858CE" w14:textId="3D6E27D6" w:rsidR="00753356" w:rsidRPr="00C80DD0" w:rsidRDefault="00C80DD0" w:rsidP="009A7957">
      <w:pPr>
        <w:spacing w:line="360" w:lineRule="auto"/>
        <w:rPr>
          <w:rFonts w:ascii="Arial" w:hAnsi="Arial" w:cs="Arial"/>
          <w:sz w:val="24"/>
          <w:szCs w:val="24"/>
        </w:rPr>
      </w:pPr>
      <w:r w:rsidRPr="00C80DD0">
        <w:rPr>
          <w:rFonts w:ascii="Arial" w:hAnsi="Arial" w:cs="Arial" w:hint="eastAsia"/>
          <w:sz w:val="24"/>
          <w:szCs w:val="24"/>
        </w:rPr>
        <w:t xml:space="preserve">The embroidered </w:t>
      </w:r>
      <w:r w:rsidRPr="00C80DD0">
        <w:rPr>
          <w:rFonts w:ascii="Arial" w:hAnsi="Arial" w:cs="Arial" w:hint="eastAsia"/>
          <w:sz w:val="24"/>
          <w:szCs w:val="24"/>
        </w:rPr>
        <w:t>“</w:t>
      </w:r>
      <w:r w:rsidRPr="00C80DD0">
        <w:rPr>
          <w:rFonts w:ascii="Arial" w:hAnsi="Arial" w:cs="Arial" w:hint="eastAsia"/>
          <w:sz w:val="24"/>
          <w:szCs w:val="24"/>
        </w:rPr>
        <w:t>Divine Tree Motif</w:t>
      </w:r>
      <w:r w:rsidRPr="00C80DD0">
        <w:rPr>
          <w:rFonts w:ascii="Arial" w:hAnsi="Arial" w:cs="Arial" w:hint="eastAsia"/>
          <w:sz w:val="24"/>
          <w:szCs w:val="24"/>
        </w:rPr>
        <w:t>”</w:t>
      </w:r>
      <w:r w:rsidRPr="00C80DD0">
        <w:rPr>
          <w:rFonts w:ascii="Arial" w:hAnsi="Arial" w:cs="Arial" w:hint="eastAsia"/>
          <w:sz w:val="24"/>
          <w:szCs w:val="24"/>
        </w:rPr>
        <w:t xml:space="preserve"> on traditional Manchu women</w:t>
      </w:r>
      <w:r w:rsidRPr="00C80DD0">
        <w:rPr>
          <w:rFonts w:ascii="Arial" w:hAnsi="Arial" w:cs="Arial" w:hint="eastAsia"/>
          <w:sz w:val="24"/>
          <w:szCs w:val="24"/>
        </w:rPr>
        <w:t>’</w:t>
      </w:r>
      <w:r w:rsidRPr="00C80DD0">
        <w:rPr>
          <w:rFonts w:ascii="Arial" w:hAnsi="Arial" w:cs="Arial" w:hint="eastAsia"/>
          <w:sz w:val="24"/>
          <w:szCs w:val="24"/>
        </w:rPr>
        <w:t xml:space="preserve">s garments stands as a paradigmatic expression of the shamanic World Tree symbol in folk craftsmanship (Fig. 9). Executed with exquisite stitching and vibrant color </w:t>
      </w:r>
      <w:r w:rsidRPr="00C80DD0">
        <w:rPr>
          <w:rFonts w:ascii="Arial" w:hAnsi="Arial" w:cs="Arial" w:hint="eastAsia"/>
          <w:sz w:val="24"/>
          <w:szCs w:val="24"/>
        </w:rPr>
        <w:lastRenderedPageBreak/>
        <w:t xml:space="preserve">palettes, these embroideries distill the </w:t>
      </w:r>
      <w:r w:rsidRPr="003C4CF4">
        <w:rPr>
          <w:rFonts w:ascii="Arial" w:hAnsi="Arial" w:cs="Arial" w:hint="eastAsia"/>
          <w:sz w:val="24"/>
          <w:szCs w:val="24"/>
        </w:rPr>
        <w:t>Pinus sylvetriformis</w:t>
      </w:r>
      <w:r w:rsidRPr="00C80DD0">
        <w:rPr>
          <w:rFonts w:ascii="Arial" w:hAnsi="Arial" w:cs="Arial" w:hint="eastAsia"/>
          <w:sz w:val="24"/>
          <w:szCs w:val="24"/>
        </w:rPr>
        <w:t xml:space="preserve"> into a visual shorthand for the axis mundi, integrating mythological narrative and ritual cosmology into a coherent compositional scheme. Within the central rectangular frame, the World Tree ascends symmetrically along a vertical axis, with its roots, trunk, and canopy symbolically aligning with the underworld, human realm, and celestial domain, respectively.</w:t>
      </w:r>
      <w:r>
        <w:rPr>
          <w:rFonts w:ascii="Arial" w:hAnsi="Arial" w:cs="Arial" w:hint="eastAsia"/>
          <w:sz w:val="24"/>
          <w:szCs w:val="24"/>
        </w:rPr>
        <w:t xml:space="preserve"> </w:t>
      </w:r>
      <w:r w:rsidRPr="00C80DD0">
        <w:rPr>
          <w:rFonts w:ascii="Arial" w:hAnsi="Arial" w:cs="Arial" w:hint="eastAsia"/>
          <w:sz w:val="24"/>
          <w:szCs w:val="24"/>
        </w:rPr>
        <w:t>The roots are often rendered as mirrored elements flanking the tree</w:t>
      </w:r>
      <w:r w:rsidRPr="00C80DD0">
        <w:rPr>
          <w:rFonts w:ascii="Arial" w:hAnsi="Arial" w:cs="Arial" w:hint="eastAsia"/>
          <w:sz w:val="24"/>
          <w:szCs w:val="24"/>
        </w:rPr>
        <w:t>’</w:t>
      </w:r>
      <w:r w:rsidRPr="00C80DD0">
        <w:rPr>
          <w:rFonts w:ascii="Arial" w:hAnsi="Arial" w:cs="Arial" w:hint="eastAsia"/>
          <w:sz w:val="24"/>
          <w:szCs w:val="24"/>
        </w:rPr>
        <w:t>s base, sometimes intertwining into loops, ellipses, or arcs</w:t>
      </w:r>
      <w:r w:rsidR="004F6EEB">
        <w:rPr>
          <w:rFonts w:ascii="Arial" w:hAnsi="Arial" w:cs="Arial"/>
          <w:sz w:val="24"/>
          <w:szCs w:val="24"/>
        </w:rPr>
        <w:t xml:space="preserve"> </w:t>
      </w:r>
      <w:r w:rsidRPr="00C80DD0">
        <w:rPr>
          <w:rFonts w:ascii="Arial" w:hAnsi="Arial" w:cs="Arial" w:hint="eastAsia"/>
          <w:sz w:val="24"/>
          <w:szCs w:val="24"/>
        </w:rPr>
        <w:t>creating rhythmic visual patterns suggestive of cosmic harmony. Branches and leaves vary in stylistic treatment but are consistently designed in bilateral symmetry, rich in decorative flair (Wang Ji &amp; Wang Chunxin, 2004). Birds frequently appear perched along the branches, referencing a core belief in shamanic cosmology: that unborn souls take the form of birds, which descend to earth and enter the bodies of clan women</w:t>
      </w:r>
      <w:r w:rsidR="004F6EEB">
        <w:rPr>
          <w:rFonts w:ascii="Arial" w:hAnsi="Arial" w:cs="Arial"/>
          <w:sz w:val="24"/>
          <w:szCs w:val="24"/>
        </w:rPr>
        <w:t xml:space="preserve"> </w:t>
      </w:r>
      <w:r w:rsidRPr="00C80DD0">
        <w:rPr>
          <w:rFonts w:ascii="Arial" w:hAnsi="Arial" w:cs="Arial" w:hint="eastAsia"/>
          <w:sz w:val="24"/>
          <w:szCs w:val="24"/>
        </w:rPr>
        <w:t>thereby initiating pregnancy and ensuring the continuity of the lineage (Yu Quanzhong &amp; Zhang Bibo, 2001). Thus, these avian motifs are closely linked to fertility and ancestral propagation.</w:t>
      </w:r>
      <w:r w:rsidR="009A7957">
        <w:rPr>
          <w:rFonts w:ascii="Arial" w:hAnsi="Arial" w:cs="Arial" w:hint="eastAsia"/>
          <w:sz w:val="24"/>
          <w:szCs w:val="24"/>
        </w:rPr>
        <w:t xml:space="preserve"> </w:t>
      </w:r>
      <w:r w:rsidRPr="00C80DD0">
        <w:rPr>
          <w:rFonts w:ascii="Arial" w:hAnsi="Arial" w:cs="Arial" w:hint="eastAsia"/>
          <w:sz w:val="24"/>
          <w:szCs w:val="24"/>
        </w:rPr>
        <w:t xml:space="preserve">In terms of color symbolism, alternating hues of red, yellow, and green reinforce associations with vitality, mysticism, and spiritual purification. Moreover, variations in stitch intensity and line curvature simulate a sense of </w:t>
      </w:r>
      <w:r w:rsidRPr="00C80DD0">
        <w:rPr>
          <w:rFonts w:ascii="Arial" w:hAnsi="Arial" w:cs="Arial" w:hint="eastAsia"/>
          <w:sz w:val="24"/>
          <w:szCs w:val="24"/>
        </w:rPr>
        <w:t>“</w:t>
      </w:r>
      <w:r w:rsidRPr="00C80DD0">
        <w:rPr>
          <w:rFonts w:ascii="Arial" w:hAnsi="Arial" w:cs="Arial" w:hint="eastAsia"/>
          <w:sz w:val="24"/>
          <w:szCs w:val="24"/>
        </w:rPr>
        <w:t>energetic flow,</w:t>
      </w:r>
      <w:r w:rsidRPr="00C80DD0">
        <w:rPr>
          <w:rFonts w:ascii="Arial" w:hAnsi="Arial" w:cs="Arial" w:hint="eastAsia"/>
          <w:sz w:val="24"/>
          <w:szCs w:val="24"/>
        </w:rPr>
        <w:t>”</w:t>
      </w:r>
      <w:r w:rsidRPr="00C80DD0">
        <w:rPr>
          <w:rFonts w:ascii="Arial" w:hAnsi="Arial" w:cs="Arial" w:hint="eastAsia"/>
          <w:sz w:val="24"/>
          <w:szCs w:val="24"/>
        </w:rPr>
        <w:t xml:space="preserve"> transforming static textile surfaces into dynamic ritual fields. This visual rhythm evokes the kinetic force of shamanic rites, imbuing the embroidery with a ceremonial momentum that transcends its material stillness. As such, these garments do not merely preserve cosmological symbols</w:t>
      </w:r>
      <w:r w:rsidRPr="00C80DD0">
        <w:rPr>
          <w:rFonts w:ascii="Arial" w:hAnsi="Arial" w:cs="Arial" w:hint="eastAsia"/>
          <w:sz w:val="24"/>
          <w:szCs w:val="24"/>
        </w:rPr>
        <w:t>—</w:t>
      </w:r>
      <w:r w:rsidRPr="00C80DD0">
        <w:rPr>
          <w:rFonts w:ascii="Arial" w:hAnsi="Arial" w:cs="Arial" w:hint="eastAsia"/>
          <w:sz w:val="24"/>
          <w:szCs w:val="24"/>
        </w:rPr>
        <w:t>they reactivate them within the aesthetics of lived ritual experience.</w:t>
      </w:r>
    </w:p>
    <w:p w14:paraId="47B411E6" w14:textId="391A6A50" w:rsidR="00753356" w:rsidRDefault="006831AA" w:rsidP="006831AA">
      <w:pPr>
        <w:spacing w:line="360" w:lineRule="auto"/>
        <w:jc w:val="center"/>
        <w:rPr>
          <w:rFonts w:ascii="Arial" w:hAnsi="Arial" w:cs="Arial"/>
          <w:sz w:val="24"/>
          <w:szCs w:val="24"/>
        </w:rPr>
      </w:pPr>
      <w:r>
        <w:rPr>
          <w:noProof/>
        </w:rPr>
        <w:lastRenderedPageBreak/>
        <w:drawing>
          <wp:inline distT="0" distB="0" distL="0" distR="0" wp14:anchorId="456D44F8" wp14:editId="0BFBC9FE">
            <wp:extent cx="3876040" cy="4924425"/>
            <wp:effectExtent l="0" t="0" r="0" b="9525"/>
            <wp:docPr id="3023296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15" b="1583"/>
                    <a:stretch/>
                  </pic:blipFill>
                  <pic:spPr bwMode="auto">
                    <a:xfrm>
                      <a:off x="0" y="0"/>
                      <a:ext cx="3883881" cy="4934387"/>
                    </a:xfrm>
                    <a:prstGeom prst="rect">
                      <a:avLst/>
                    </a:prstGeom>
                    <a:noFill/>
                    <a:ln>
                      <a:noFill/>
                    </a:ln>
                    <a:extLst>
                      <a:ext uri="{53640926-AAD7-44D8-BBD7-CCE9431645EC}">
                        <a14:shadowObscured xmlns:a14="http://schemas.microsoft.com/office/drawing/2010/main"/>
                      </a:ext>
                    </a:extLst>
                  </pic:spPr>
                </pic:pic>
              </a:graphicData>
            </a:graphic>
          </wp:inline>
        </w:drawing>
      </w:r>
    </w:p>
    <w:p w14:paraId="3360CD2A" w14:textId="3DC7786E" w:rsidR="006831AA" w:rsidRPr="006831AA" w:rsidRDefault="006831AA" w:rsidP="006831AA">
      <w:pPr>
        <w:spacing w:line="360" w:lineRule="auto"/>
        <w:jc w:val="center"/>
        <w:rPr>
          <w:rFonts w:ascii="Arial" w:hAnsi="Arial" w:cs="Arial"/>
          <w:sz w:val="24"/>
          <w:szCs w:val="24"/>
        </w:rPr>
      </w:pPr>
      <w:r w:rsidRPr="006831AA">
        <w:rPr>
          <w:rFonts w:ascii="Arial" w:hAnsi="Arial" w:cs="Arial" w:hint="eastAsia"/>
          <w:sz w:val="24"/>
          <w:szCs w:val="24"/>
        </w:rPr>
        <w:t>Figure 9</w:t>
      </w:r>
      <w:r>
        <w:rPr>
          <w:rFonts w:ascii="Arial" w:hAnsi="Arial" w:cs="Arial" w:hint="eastAsia"/>
          <w:sz w:val="24"/>
          <w:szCs w:val="24"/>
        </w:rPr>
        <w:t>:</w:t>
      </w:r>
      <w:r w:rsidRPr="006831AA">
        <w:rPr>
          <w:rFonts w:ascii="Arial" w:hAnsi="Arial" w:cs="Arial" w:hint="eastAsia"/>
          <w:sz w:val="24"/>
          <w:szCs w:val="24"/>
        </w:rPr>
        <w:t xml:space="preserve"> Shamanic Embroidery </w:t>
      </w:r>
      <w:r w:rsidRPr="006831AA">
        <w:rPr>
          <w:rFonts w:ascii="Arial" w:hAnsi="Arial" w:cs="Arial" w:hint="eastAsia"/>
          <w:sz w:val="24"/>
          <w:szCs w:val="24"/>
        </w:rPr>
        <w:t>–</w:t>
      </w:r>
      <w:r w:rsidRPr="006831AA">
        <w:rPr>
          <w:rFonts w:ascii="Arial" w:hAnsi="Arial" w:cs="Arial" w:hint="eastAsia"/>
          <w:sz w:val="24"/>
          <w:szCs w:val="24"/>
        </w:rPr>
        <w:t xml:space="preserve"> Tree of Life</w:t>
      </w:r>
    </w:p>
    <w:p w14:paraId="1D53F63E" w14:textId="23ABA451" w:rsidR="006831AA" w:rsidRDefault="006831AA" w:rsidP="006831AA">
      <w:pPr>
        <w:spacing w:line="360" w:lineRule="auto"/>
        <w:jc w:val="center"/>
        <w:rPr>
          <w:rFonts w:ascii="Arial" w:hAnsi="Arial" w:cs="Arial"/>
          <w:sz w:val="24"/>
          <w:szCs w:val="24"/>
        </w:rPr>
      </w:pPr>
      <w:r w:rsidRPr="006831AA">
        <w:rPr>
          <w:rFonts w:ascii="Arial" w:hAnsi="Arial" w:cs="Arial" w:hint="eastAsia"/>
          <w:sz w:val="24"/>
          <w:szCs w:val="24"/>
        </w:rPr>
        <w:t>Source: Photo by the author</w:t>
      </w:r>
    </w:p>
    <w:p w14:paraId="16802A86" w14:textId="109F94F9" w:rsidR="006831AA" w:rsidRPr="006831AA" w:rsidRDefault="00A93851" w:rsidP="006831AA">
      <w:pPr>
        <w:spacing w:line="360" w:lineRule="auto"/>
        <w:rPr>
          <w:rFonts w:ascii="Arial" w:hAnsi="Arial" w:cs="Arial"/>
          <w:b/>
          <w:bCs/>
          <w:sz w:val="24"/>
          <w:szCs w:val="24"/>
        </w:rPr>
      </w:pPr>
      <w:r>
        <w:rPr>
          <w:rFonts w:ascii="Arial" w:hAnsi="Arial" w:cs="Arial"/>
          <w:b/>
          <w:bCs/>
          <w:sz w:val="24"/>
          <w:szCs w:val="24"/>
        </w:rPr>
        <w:t>6</w:t>
      </w:r>
      <w:r w:rsidR="006831AA" w:rsidRPr="006831AA">
        <w:rPr>
          <w:rFonts w:ascii="Arial" w:hAnsi="Arial" w:cs="Arial" w:hint="eastAsia"/>
          <w:b/>
          <w:bCs/>
          <w:sz w:val="24"/>
          <w:szCs w:val="24"/>
        </w:rPr>
        <w:t>.2 Symbolic Reconfiguration in Contemporary Design</w:t>
      </w:r>
    </w:p>
    <w:p w14:paraId="6CFE9D56" w14:textId="5848BB30" w:rsidR="00753356" w:rsidRPr="006831AA" w:rsidRDefault="006831AA" w:rsidP="006831AA">
      <w:pPr>
        <w:spacing w:line="360" w:lineRule="auto"/>
        <w:rPr>
          <w:rFonts w:ascii="Arial" w:hAnsi="Arial" w:cs="Arial"/>
          <w:sz w:val="24"/>
          <w:szCs w:val="24"/>
        </w:rPr>
      </w:pPr>
      <w:r w:rsidRPr="006831AA">
        <w:rPr>
          <w:rFonts w:ascii="Arial" w:hAnsi="Arial" w:cs="Arial" w:hint="eastAsia"/>
          <w:sz w:val="24"/>
          <w:szCs w:val="24"/>
        </w:rPr>
        <w:t>The Tree of Life sculpture located at Satellite Square Station of the Changchun Metro in Jilin Province, China (Fig. 10, Fig. 11), exemplifies a contemporary reinterpretation of the shamanic tree symbol through the integration of ecosemiotics and intangible cultural heritage. Drawing inspiration from Manchu paper-cutting art</w:t>
      </w:r>
      <w:r>
        <w:rPr>
          <w:rFonts w:ascii="Arial" w:hAnsi="Arial" w:cs="Arial" w:hint="eastAsia"/>
          <w:sz w:val="24"/>
          <w:szCs w:val="24"/>
        </w:rPr>
        <w:t xml:space="preserve"> (</w:t>
      </w:r>
      <w:r w:rsidRPr="006831AA">
        <w:rPr>
          <w:rFonts w:ascii="Arial" w:hAnsi="Arial" w:cs="Arial" w:hint="eastAsia"/>
          <w:sz w:val="24"/>
          <w:szCs w:val="24"/>
        </w:rPr>
        <w:t>a nationally recognized form of intangible heritage in China</w:t>
      </w:r>
      <w:r>
        <w:rPr>
          <w:rFonts w:ascii="Arial" w:hAnsi="Arial" w:cs="Arial" w:hint="eastAsia"/>
          <w:sz w:val="24"/>
          <w:szCs w:val="24"/>
        </w:rPr>
        <w:t xml:space="preserve">) </w:t>
      </w:r>
      <w:r w:rsidRPr="006831AA">
        <w:rPr>
          <w:rFonts w:ascii="Arial" w:hAnsi="Arial" w:cs="Arial" w:hint="eastAsia"/>
          <w:sz w:val="24"/>
          <w:szCs w:val="24"/>
        </w:rPr>
        <w:t>the sculpture employs a multimodal visual grammar to construct a three-tiered symbolic system.</w:t>
      </w:r>
      <w:r>
        <w:rPr>
          <w:rFonts w:ascii="Arial" w:hAnsi="Arial" w:cs="Arial" w:hint="eastAsia"/>
          <w:sz w:val="24"/>
          <w:szCs w:val="24"/>
        </w:rPr>
        <w:t xml:space="preserve"> </w:t>
      </w:r>
      <w:r w:rsidRPr="006831AA">
        <w:rPr>
          <w:rFonts w:ascii="Arial" w:hAnsi="Arial" w:cs="Arial" w:hint="eastAsia"/>
          <w:sz w:val="24"/>
          <w:szCs w:val="24"/>
        </w:rPr>
        <w:t xml:space="preserve">The roots, shaped with wave-like patterns, metaphorically trace the geographic trajectory of the Yitong River, the </w:t>
      </w:r>
      <w:r w:rsidRPr="006831AA">
        <w:rPr>
          <w:rFonts w:ascii="Arial" w:hAnsi="Arial" w:cs="Arial" w:hint="eastAsia"/>
          <w:sz w:val="24"/>
          <w:szCs w:val="24"/>
        </w:rPr>
        <w:t>“</w:t>
      </w:r>
      <w:r w:rsidRPr="006831AA">
        <w:rPr>
          <w:rFonts w:ascii="Arial" w:hAnsi="Arial" w:cs="Arial" w:hint="eastAsia"/>
          <w:sz w:val="24"/>
          <w:szCs w:val="24"/>
        </w:rPr>
        <w:t>mother river</w:t>
      </w:r>
      <w:r w:rsidRPr="006831AA">
        <w:rPr>
          <w:rFonts w:ascii="Arial" w:hAnsi="Arial" w:cs="Arial" w:hint="eastAsia"/>
          <w:sz w:val="24"/>
          <w:szCs w:val="24"/>
        </w:rPr>
        <w:t>”</w:t>
      </w:r>
      <w:r w:rsidRPr="006831AA">
        <w:rPr>
          <w:rFonts w:ascii="Arial" w:hAnsi="Arial" w:cs="Arial" w:hint="eastAsia"/>
          <w:sz w:val="24"/>
          <w:szCs w:val="24"/>
        </w:rPr>
        <w:t xml:space="preserve"> of Changchun, echoing the shamanic cosmology in which water signifies the </w:t>
      </w:r>
      <w:r w:rsidRPr="006831AA">
        <w:rPr>
          <w:rFonts w:ascii="Arial" w:hAnsi="Arial" w:cs="Arial" w:hint="eastAsia"/>
          <w:sz w:val="24"/>
          <w:szCs w:val="24"/>
        </w:rPr>
        <w:lastRenderedPageBreak/>
        <w:t>origin of life. The trunk, crafted using paper-cut hollowing techniques, embeds regional cultural motifs such as the clivia flower (the city flower of Changchun), automotive gears (symbolizing FAW Group</w:t>
      </w:r>
      <w:r w:rsidRPr="006831AA">
        <w:rPr>
          <w:rFonts w:ascii="Arial" w:hAnsi="Arial" w:cs="Arial" w:hint="eastAsia"/>
          <w:sz w:val="24"/>
          <w:szCs w:val="24"/>
        </w:rPr>
        <w:t>’</w:t>
      </w:r>
      <w:r w:rsidRPr="006831AA">
        <w:rPr>
          <w:rFonts w:ascii="Arial" w:hAnsi="Arial" w:cs="Arial" w:hint="eastAsia"/>
          <w:sz w:val="24"/>
          <w:szCs w:val="24"/>
        </w:rPr>
        <w:t xml:space="preserve">s industrial heritage), and film reels (referencing the Changchun Film Festival), forming a </w:t>
      </w:r>
      <w:r w:rsidRPr="006831AA">
        <w:rPr>
          <w:rFonts w:ascii="Arial" w:hAnsi="Arial" w:cs="Arial" w:hint="eastAsia"/>
          <w:sz w:val="24"/>
          <w:szCs w:val="24"/>
        </w:rPr>
        <w:t>“</w:t>
      </w:r>
      <w:r w:rsidRPr="006831AA">
        <w:rPr>
          <w:rFonts w:ascii="Arial" w:hAnsi="Arial" w:cs="Arial" w:hint="eastAsia"/>
          <w:sz w:val="24"/>
          <w:szCs w:val="24"/>
        </w:rPr>
        <w:t>vertical cultural axis</w:t>
      </w:r>
      <w:r w:rsidRPr="006831AA">
        <w:rPr>
          <w:rFonts w:ascii="Arial" w:hAnsi="Arial" w:cs="Arial" w:hint="eastAsia"/>
          <w:sz w:val="24"/>
          <w:szCs w:val="24"/>
        </w:rPr>
        <w:t>”</w:t>
      </w:r>
      <w:r w:rsidRPr="006831AA">
        <w:rPr>
          <w:rFonts w:ascii="Arial" w:hAnsi="Arial" w:cs="Arial" w:hint="eastAsia"/>
          <w:sz w:val="24"/>
          <w:szCs w:val="24"/>
        </w:rPr>
        <w:t xml:space="preserve"> that interweaves natural and industrial narratives. The canopy combines snowflake motifs (ice-and-snow culture) with pine needle patterns (forest ecology), symbolizing the symbiosis of nature and humanity.</w:t>
      </w:r>
      <w:r>
        <w:rPr>
          <w:rFonts w:ascii="Arial" w:hAnsi="Arial" w:cs="Arial" w:hint="eastAsia"/>
          <w:sz w:val="24"/>
          <w:szCs w:val="24"/>
        </w:rPr>
        <w:t xml:space="preserve"> </w:t>
      </w:r>
      <w:r w:rsidRPr="006831AA">
        <w:rPr>
          <w:rFonts w:ascii="Arial" w:hAnsi="Arial" w:cs="Arial" w:hint="eastAsia"/>
          <w:sz w:val="24"/>
          <w:szCs w:val="24"/>
        </w:rPr>
        <w:t>The sculpture</w:t>
      </w:r>
      <w:r w:rsidRPr="006831AA">
        <w:rPr>
          <w:rFonts w:ascii="Arial" w:hAnsi="Arial" w:cs="Arial" w:hint="eastAsia"/>
          <w:sz w:val="24"/>
          <w:szCs w:val="24"/>
        </w:rPr>
        <w:t>’</w:t>
      </w:r>
      <w:r w:rsidRPr="006831AA">
        <w:rPr>
          <w:rFonts w:ascii="Arial" w:hAnsi="Arial" w:cs="Arial" w:hint="eastAsia"/>
          <w:sz w:val="24"/>
          <w:szCs w:val="24"/>
        </w:rPr>
        <w:t xml:space="preserve">s base features a </w:t>
      </w:r>
      <w:r w:rsidRPr="006831AA">
        <w:rPr>
          <w:rFonts w:ascii="Arial" w:hAnsi="Arial" w:cs="Arial" w:hint="eastAsia"/>
          <w:sz w:val="24"/>
          <w:szCs w:val="24"/>
        </w:rPr>
        <w:t>“</w:t>
      </w:r>
      <w:r w:rsidRPr="006831AA">
        <w:rPr>
          <w:rFonts w:ascii="Arial" w:hAnsi="Arial" w:cs="Arial" w:hint="eastAsia"/>
          <w:sz w:val="24"/>
          <w:szCs w:val="24"/>
        </w:rPr>
        <w:t>Returning Deer</w:t>
      </w:r>
      <w:r w:rsidRPr="006831AA">
        <w:rPr>
          <w:rFonts w:ascii="Arial" w:hAnsi="Arial" w:cs="Arial" w:hint="eastAsia"/>
          <w:sz w:val="24"/>
          <w:szCs w:val="24"/>
        </w:rPr>
        <w:t>”</w:t>
      </w:r>
      <w:r w:rsidRPr="006831AA">
        <w:rPr>
          <w:rFonts w:ascii="Arial" w:hAnsi="Arial" w:cs="Arial" w:hint="eastAsia"/>
          <w:sz w:val="24"/>
          <w:szCs w:val="24"/>
        </w:rPr>
        <w:t xml:space="preserve"> figure, derived from the Manchu shamanic worship of the deer spirit, reinforcing collective memories of auspiciousness and abundance. According to a user survey (N=300), the design achieved an 80% recognition rate for its regional symbolism. By translating the shamanic </w:t>
      </w:r>
      <w:r w:rsidRPr="006831AA">
        <w:rPr>
          <w:rFonts w:ascii="Arial" w:hAnsi="Arial" w:cs="Arial" w:hint="eastAsia"/>
          <w:sz w:val="24"/>
          <w:szCs w:val="24"/>
        </w:rPr>
        <w:t>“</w:t>
      </w:r>
      <w:r w:rsidRPr="006831AA">
        <w:rPr>
          <w:rFonts w:ascii="Arial" w:hAnsi="Arial" w:cs="Arial" w:hint="eastAsia"/>
          <w:sz w:val="24"/>
          <w:szCs w:val="24"/>
        </w:rPr>
        <w:t>axis mundi</w:t>
      </w:r>
      <w:r w:rsidRPr="006831AA">
        <w:rPr>
          <w:rFonts w:ascii="Arial" w:hAnsi="Arial" w:cs="Arial" w:hint="eastAsia"/>
          <w:sz w:val="24"/>
          <w:szCs w:val="24"/>
        </w:rPr>
        <w:t>”</w:t>
      </w:r>
      <w:r w:rsidRPr="006831AA">
        <w:rPr>
          <w:rFonts w:ascii="Arial" w:hAnsi="Arial" w:cs="Arial" w:hint="eastAsia"/>
          <w:sz w:val="24"/>
          <w:szCs w:val="24"/>
        </w:rPr>
        <w:t xml:space="preserve"> into a narrative of urban development, the sculpture retains the genetic imprint of Manchu culture while establishing a transdisciplinary and cross-media paradigm for public art. This case demonstrates the adaptive potential of ecosemiotics in contemporary design practice.</w:t>
      </w:r>
    </w:p>
    <w:p w14:paraId="78ED670E" w14:textId="18DE96F2" w:rsidR="00753356" w:rsidRDefault="00AA1831" w:rsidP="00AA1831">
      <w:pPr>
        <w:spacing w:line="360" w:lineRule="auto"/>
        <w:jc w:val="center"/>
        <w:rPr>
          <w:rFonts w:ascii="Arial" w:hAnsi="Arial" w:cs="Arial"/>
          <w:sz w:val="24"/>
          <w:szCs w:val="24"/>
        </w:rPr>
      </w:pPr>
      <w:r>
        <w:rPr>
          <w:rFonts w:ascii="SimSun" w:eastAsia="SimSun" w:hAnsi="SimSun"/>
          <w:noProof/>
          <w:sz w:val="24"/>
          <w:szCs w:val="24"/>
        </w:rPr>
        <w:drawing>
          <wp:inline distT="0" distB="0" distL="0" distR="0" wp14:anchorId="2E518474" wp14:editId="17407AA7">
            <wp:extent cx="5274310" cy="2466975"/>
            <wp:effectExtent l="0" t="0" r="2540" b="9525"/>
            <wp:docPr id="12557996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99615" name="图片 1255799615"/>
                    <pic:cNvPicPr/>
                  </pic:nvPicPr>
                  <pic:blipFill rotWithShape="1">
                    <a:blip r:embed="rId13" cstate="print">
                      <a:extLst>
                        <a:ext uri="{28A0092B-C50C-407E-A947-70E740481C1C}">
                          <a14:useLocalDpi xmlns:a14="http://schemas.microsoft.com/office/drawing/2010/main" val="0"/>
                        </a:ext>
                      </a:extLst>
                    </a:blip>
                    <a:srcRect t="14687" b="22953"/>
                    <a:stretch/>
                  </pic:blipFill>
                  <pic:spPr bwMode="auto">
                    <a:xfrm>
                      <a:off x="0" y="0"/>
                      <a:ext cx="5274310" cy="2466975"/>
                    </a:xfrm>
                    <a:prstGeom prst="rect">
                      <a:avLst/>
                    </a:prstGeom>
                    <a:ln>
                      <a:noFill/>
                    </a:ln>
                    <a:extLst>
                      <a:ext uri="{53640926-AAD7-44D8-BBD7-CCE9431645EC}">
                        <a14:shadowObscured xmlns:a14="http://schemas.microsoft.com/office/drawing/2010/main"/>
                      </a:ext>
                    </a:extLst>
                  </pic:spPr>
                </pic:pic>
              </a:graphicData>
            </a:graphic>
          </wp:inline>
        </w:drawing>
      </w:r>
    </w:p>
    <w:p w14:paraId="508DFC57" w14:textId="36F09F8F" w:rsidR="00AA1831" w:rsidRPr="00AA1831" w:rsidRDefault="00AA1831" w:rsidP="00AA1831">
      <w:pPr>
        <w:spacing w:line="360" w:lineRule="auto"/>
        <w:jc w:val="center"/>
        <w:rPr>
          <w:rFonts w:ascii="Arial" w:hAnsi="Arial" w:cs="Arial"/>
          <w:sz w:val="24"/>
          <w:szCs w:val="24"/>
        </w:rPr>
      </w:pPr>
      <w:r w:rsidRPr="006831AA">
        <w:rPr>
          <w:rFonts w:ascii="Arial" w:hAnsi="Arial" w:cs="Arial" w:hint="eastAsia"/>
          <w:sz w:val="24"/>
          <w:szCs w:val="24"/>
        </w:rPr>
        <w:t>Figure</w:t>
      </w:r>
      <w:r w:rsidRPr="00AA1831">
        <w:rPr>
          <w:rFonts w:ascii="Arial" w:hAnsi="Arial" w:cs="Arial" w:hint="eastAsia"/>
          <w:sz w:val="24"/>
          <w:szCs w:val="24"/>
        </w:rPr>
        <w:t xml:space="preserve"> 10. Full View of the "Tree of Life" Sculpture</w:t>
      </w:r>
    </w:p>
    <w:p w14:paraId="15CA1DB8" w14:textId="7216859F" w:rsidR="00AA1831" w:rsidRDefault="00AA1831" w:rsidP="00AA1831">
      <w:pPr>
        <w:spacing w:line="360" w:lineRule="auto"/>
        <w:jc w:val="center"/>
        <w:rPr>
          <w:rFonts w:ascii="Arial" w:hAnsi="Arial" w:cs="Arial"/>
          <w:sz w:val="24"/>
          <w:szCs w:val="24"/>
        </w:rPr>
      </w:pPr>
      <w:r w:rsidRPr="00AA1831">
        <w:rPr>
          <w:rFonts w:ascii="Arial" w:hAnsi="Arial" w:cs="Arial" w:hint="eastAsia"/>
          <w:sz w:val="24"/>
          <w:szCs w:val="24"/>
        </w:rPr>
        <w:t>Source: Photo by the author</w:t>
      </w:r>
    </w:p>
    <w:p w14:paraId="69802B3A" w14:textId="5CB09DEC" w:rsidR="00AA1831" w:rsidRDefault="00AA1831" w:rsidP="00AA1831">
      <w:pPr>
        <w:spacing w:line="360" w:lineRule="auto"/>
        <w:jc w:val="center"/>
        <w:rPr>
          <w:rFonts w:ascii="Arial" w:hAnsi="Arial" w:cs="Arial"/>
          <w:sz w:val="24"/>
          <w:szCs w:val="24"/>
        </w:rPr>
      </w:pPr>
      <w:r>
        <w:rPr>
          <w:rFonts w:ascii="SimSun" w:eastAsia="SimSun" w:hAnsi="SimSun"/>
          <w:noProof/>
          <w:sz w:val="24"/>
          <w:szCs w:val="24"/>
        </w:rPr>
        <w:lastRenderedPageBreak/>
        <w:drawing>
          <wp:inline distT="0" distB="0" distL="0" distR="0" wp14:anchorId="7EA74045" wp14:editId="7BCEAFC3">
            <wp:extent cx="5274310" cy="3956050"/>
            <wp:effectExtent l="0" t="0" r="2540" b="6350"/>
            <wp:docPr id="10583699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69980" name="图片 105836998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2BDBE023" w14:textId="750BA97A" w:rsidR="00AA1831" w:rsidRPr="00AA1831" w:rsidRDefault="00AA1831" w:rsidP="00AA1831">
      <w:pPr>
        <w:spacing w:line="360" w:lineRule="auto"/>
        <w:jc w:val="center"/>
        <w:rPr>
          <w:rFonts w:ascii="Arial" w:hAnsi="Arial" w:cs="Arial"/>
          <w:sz w:val="24"/>
          <w:szCs w:val="24"/>
        </w:rPr>
      </w:pPr>
      <w:r w:rsidRPr="006831AA">
        <w:rPr>
          <w:rFonts w:ascii="Arial" w:hAnsi="Arial" w:cs="Arial" w:hint="eastAsia"/>
          <w:sz w:val="24"/>
          <w:szCs w:val="24"/>
        </w:rPr>
        <w:t>Figure</w:t>
      </w:r>
      <w:r w:rsidRPr="00AA1831">
        <w:rPr>
          <w:rFonts w:ascii="Arial" w:hAnsi="Arial" w:cs="Arial" w:hint="eastAsia"/>
          <w:sz w:val="24"/>
          <w:szCs w:val="24"/>
        </w:rPr>
        <w:t xml:space="preserve"> 11. Detail of the "Tree of Life" Sculpture</w:t>
      </w:r>
    </w:p>
    <w:p w14:paraId="309D2D46" w14:textId="2D32764F" w:rsidR="00AA1831" w:rsidRDefault="00AA1831" w:rsidP="00AA1831">
      <w:pPr>
        <w:spacing w:line="360" w:lineRule="auto"/>
        <w:jc w:val="center"/>
        <w:rPr>
          <w:rFonts w:ascii="Arial" w:hAnsi="Arial" w:cs="Arial"/>
          <w:sz w:val="24"/>
          <w:szCs w:val="24"/>
        </w:rPr>
      </w:pPr>
      <w:r w:rsidRPr="00AA1831">
        <w:rPr>
          <w:rFonts w:ascii="Arial" w:hAnsi="Arial" w:cs="Arial" w:hint="eastAsia"/>
          <w:sz w:val="24"/>
          <w:szCs w:val="24"/>
        </w:rPr>
        <w:t>Source: Photo by the author</w:t>
      </w:r>
    </w:p>
    <w:p w14:paraId="7076B889" w14:textId="35006F1B" w:rsidR="008D11DE" w:rsidRPr="008D11DE" w:rsidRDefault="00A93851" w:rsidP="008D11DE">
      <w:pPr>
        <w:spacing w:line="360" w:lineRule="auto"/>
        <w:rPr>
          <w:rFonts w:ascii="Arial" w:hAnsi="Arial" w:cs="Arial"/>
          <w:b/>
          <w:bCs/>
          <w:sz w:val="24"/>
          <w:szCs w:val="24"/>
        </w:rPr>
      </w:pPr>
      <w:r>
        <w:rPr>
          <w:rFonts w:ascii="Arial" w:hAnsi="Arial" w:cs="Arial"/>
          <w:b/>
          <w:bCs/>
          <w:sz w:val="24"/>
          <w:szCs w:val="24"/>
        </w:rPr>
        <w:t>6</w:t>
      </w:r>
      <w:r w:rsidR="008D11DE" w:rsidRPr="008D11DE">
        <w:rPr>
          <w:rFonts w:ascii="Arial" w:hAnsi="Arial" w:cs="Arial" w:hint="eastAsia"/>
          <w:b/>
          <w:bCs/>
          <w:sz w:val="24"/>
          <w:szCs w:val="24"/>
        </w:rPr>
        <w:t>.3 Cross-Cultural Communication Strategies</w:t>
      </w:r>
    </w:p>
    <w:p w14:paraId="3E5BD563" w14:textId="15924D8B" w:rsidR="00753356" w:rsidRPr="008D11DE" w:rsidRDefault="008D11DE" w:rsidP="008D11DE">
      <w:pPr>
        <w:spacing w:line="360" w:lineRule="auto"/>
        <w:rPr>
          <w:rFonts w:ascii="Arial" w:hAnsi="Arial" w:cs="Arial"/>
          <w:sz w:val="24"/>
          <w:szCs w:val="24"/>
        </w:rPr>
      </w:pPr>
      <w:r w:rsidRPr="008D11DE">
        <w:rPr>
          <w:rFonts w:ascii="Arial" w:hAnsi="Arial" w:cs="Arial" w:hint="eastAsia"/>
          <w:sz w:val="24"/>
          <w:szCs w:val="24"/>
        </w:rPr>
        <w:t>Amid the tides of globalization and digitalization, the cross-cultural transmission of the cosmic tree symbol requires a careful balance between preserving its indigenous meanings and ensuring audience accessibility. At the level of semantic translation, the core triad of "axis</w:t>
      </w:r>
      <w:r w:rsidRPr="008D11DE">
        <w:rPr>
          <w:rFonts w:ascii="Arial" w:hAnsi="Arial" w:cs="Arial" w:hint="eastAsia"/>
          <w:sz w:val="24"/>
          <w:szCs w:val="24"/>
        </w:rPr>
        <w:t>–</w:t>
      </w:r>
      <w:r w:rsidRPr="008D11DE">
        <w:rPr>
          <w:rFonts w:ascii="Arial" w:hAnsi="Arial" w:cs="Arial" w:hint="eastAsia"/>
          <w:sz w:val="24"/>
          <w:szCs w:val="24"/>
        </w:rPr>
        <w:t>life</w:t>
      </w:r>
      <w:r w:rsidRPr="008D11DE">
        <w:rPr>
          <w:rFonts w:ascii="Arial" w:hAnsi="Arial" w:cs="Arial" w:hint="eastAsia"/>
          <w:sz w:val="24"/>
          <w:szCs w:val="24"/>
        </w:rPr>
        <w:t>–</w:t>
      </w:r>
      <w:r w:rsidRPr="008D11DE">
        <w:rPr>
          <w:rFonts w:ascii="Arial" w:hAnsi="Arial" w:cs="Arial" w:hint="eastAsia"/>
          <w:sz w:val="24"/>
          <w:szCs w:val="24"/>
        </w:rPr>
        <w:t>spiritual communication" should be distilled and conveyed through textual annotations or interactive guides, helping audiences from diverse cultural backgrounds grasp the symbol</w:t>
      </w:r>
      <w:r w:rsidRPr="008D11DE">
        <w:rPr>
          <w:rFonts w:ascii="Arial" w:hAnsi="Arial" w:cs="Arial" w:hint="eastAsia"/>
          <w:sz w:val="24"/>
          <w:szCs w:val="24"/>
        </w:rPr>
        <w:t>’</w:t>
      </w:r>
      <w:r w:rsidRPr="008D11DE">
        <w:rPr>
          <w:rFonts w:ascii="Arial" w:hAnsi="Arial" w:cs="Arial" w:hint="eastAsia"/>
          <w:sz w:val="24"/>
          <w:szCs w:val="24"/>
        </w:rPr>
        <w:t xml:space="preserve">s underlying significance. In terms of formal abstraction, minimalist geometry or parametric curves may be employed to reduce intricate patterns into universally recognizable symbols, making them adaptable to posters, logos, and multimedia interfaces. For digital expression, AR/VR technologies can be leveraged to reconstruct immersive "three-dimensional cosmic tree" environments (Fig. 12), enabling embodied interactions between viewers and </w:t>
      </w:r>
      <w:r w:rsidRPr="008D11DE">
        <w:rPr>
          <w:rFonts w:ascii="Arial" w:hAnsi="Arial" w:cs="Arial" w:hint="eastAsia"/>
          <w:sz w:val="24"/>
          <w:szCs w:val="24"/>
        </w:rPr>
        <w:lastRenderedPageBreak/>
        <w:t>symbols. The integration of these three strategies ensures both the cultural authenticity of the symbol and its communicative efficacy and innovative vitality within contemporary visual culture.</w:t>
      </w:r>
    </w:p>
    <w:p w14:paraId="3E72964B" w14:textId="36ED1ACC" w:rsidR="00753356" w:rsidRDefault="008D11DE" w:rsidP="008D11DE">
      <w:pPr>
        <w:spacing w:line="360" w:lineRule="auto"/>
        <w:jc w:val="center"/>
        <w:rPr>
          <w:rFonts w:ascii="Arial" w:hAnsi="Arial" w:cs="Arial"/>
          <w:sz w:val="24"/>
          <w:szCs w:val="24"/>
        </w:rPr>
      </w:pPr>
      <w:r>
        <w:rPr>
          <w:rFonts w:ascii="SimSun" w:eastAsia="SimSun" w:hAnsi="SimSun"/>
          <w:noProof/>
          <w:sz w:val="24"/>
          <w:szCs w:val="24"/>
        </w:rPr>
        <w:drawing>
          <wp:inline distT="0" distB="0" distL="0" distR="0" wp14:anchorId="4129DD46" wp14:editId="54D6629E">
            <wp:extent cx="5114925" cy="5114925"/>
            <wp:effectExtent l="0" t="0" r="9525" b="9525"/>
            <wp:docPr id="19690328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032807" name="图片 1969032807"/>
                    <pic:cNvPicPr/>
                  </pic:nvPicPr>
                  <pic:blipFill>
                    <a:blip r:embed="rId15">
                      <a:extLst>
                        <a:ext uri="{28A0092B-C50C-407E-A947-70E740481C1C}">
                          <a14:useLocalDpi xmlns:a14="http://schemas.microsoft.com/office/drawing/2010/main" val="0"/>
                        </a:ext>
                      </a:extLst>
                    </a:blip>
                    <a:stretch>
                      <a:fillRect/>
                    </a:stretch>
                  </pic:blipFill>
                  <pic:spPr>
                    <a:xfrm>
                      <a:off x="0" y="0"/>
                      <a:ext cx="5114925" cy="5114925"/>
                    </a:xfrm>
                    <a:prstGeom prst="rect">
                      <a:avLst/>
                    </a:prstGeom>
                  </pic:spPr>
                </pic:pic>
              </a:graphicData>
            </a:graphic>
          </wp:inline>
        </w:drawing>
      </w:r>
    </w:p>
    <w:p w14:paraId="287709B8" w14:textId="77777777" w:rsidR="008D11DE" w:rsidRPr="008D11DE" w:rsidRDefault="008D11DE" w:rsidP="008D11DE">
      <w:pPr>
        <w:spacing w:line="360" w:lineRule="auto"/>
        <w:jc w:val="center"/>
        <w:rPr>
          <w:rFonts w:ascii="Arial" w:hAnsi="Arial" w:cs="Arial"/>
          <w:sz w:val="24"/>
          <w:szCs w:val="24"/>
        </w:rPr>
      </w:pPr>
      <w:r w:rsidRPr="008D11DE">
        <w:rPr>
          <w:rFonts w:ascii="Arial" w:hAnsi="Arial" w:cs="Arial" w:hint="eastAsia"/>
          <w:sz w:val="24"/>
          <w:szCs w:val="24"/>
        </w:rPr>
        <w:t>Figure 12. Digitally Rendered Three-Dimensional Cosmic Tree</w:t>
      </w:r>
    </w:p>
    <w:p w14:paraId="262FFB7A" w14:textId="79BC9428" w:rsidR="008D11DE" w:rsidRDefault="008D11DE" w:rsidP="008D11DE">
      <w:pPr>
        <w:spacing w:line="360" w:lineRule="auto"/>
        <w:jc w:val="center"/>
        <w:rPr>
          <w:rFonts w:ascii="Arial" w:hAnsi="Arial" w:cs="Arial"/>
          <w:sz w:val="24"/>
          <w:szCs w:val="24"/>
        </w:rPr>
      </w:pPr>
      <w:r w:rsidRPr="008D11DE">
        <w:rPr>
          <w:rFonts w:ascii="Arial" w:hAnsi="Arial" w:cs="Arial" w:hint="eastAsia"/>
          <w:sz w:val="24"/>
          <w:szCs w:val="24"/>
        </w:rPr>
        <w:t>Source: Created by the author</w:t>
      </w:r>
    </w:p>
    <w:p w14:paraId="0E133FA5" w14:textId="77777777" w:rsidR="00753356" w:rsidRDefault="00753356" w:rsidP="00AB37C7">
      <w:pPr>
        <w:spacing w:line="360" w:lineRule="auto"/>
        <w:rPr>
          <w:rFonts w:ascii="Arial" w:hAnsi="Arial" w:cs="Arial"/>
          <w:sz w:val="24"/>
          <w:szCs w:val="24"/>
        </w:rPr>
      </w:pPr>
    </w:p>
    <w:p w14:paraId="16CF6447" w14:textId="31187AEB" w:rsidR="001C1226" w:rsidRPr="001C1226" w:rsidRDefault="00A93851" w:rsidP="001C1226">
      <w:pPr>
        <w:spacing w:line="360" w:lineRule="auto"/>
        <w:rPr>
          <w:rFonts w:ascii="Arial" w:hAnsi="Arial" w:cs="Arial"/>
          <w:b/>
          <w:bCs/>
          <w:sz w:val="24"/>
          <w:szCs w:val="24"/>
        </w:rPr>
      </w:pPr>
      <w:r>
        <w:rPr>
          <w:rFonts w:ascii="Arial" w:hAnsi="Arial" w:cs="Arial"/>
          <w:b/>
          <w:bCs/>
          <w:sz w:val="24"/>
          <w:szCs w:val="24"/>
        </w:rPr>
        <w:t>7</w:t>
      </w:r>
      <w:r w:rsidR="001C1226" w:rsidRPr="001C1226">
        <w:rPr>
          <w:rFonts w:ascii="Arial" w:hAnsi="Arial" w:cs="Arial" w:hint="eastAsia"/>
          <w:b/>
          <w:bCs/>
          <w:sz w:val="24"/>
          <w:szCs w:val="24"/>
        </w:rPr>
        <w:t>. Discussion and Implications</w:t>
      </w:r>
    </w:p>
    <w:p w14:paraId="2D46BFBA" w14:textId="42B6DC27" w:rsidR="001C1226" w:rsidRPr="001C1226" w:rsidRDefault="00A93851" w:rsidP="001C1226">
      <w:pPr>
        <w:spacing w:line="360" w:lineRule="auto"/>
        <w:rPr>
          <w:rFonts w:ascii="Arial" w:hAnsi="Arial" w:cs="Arial"/>
          <w:b/>
          <w:bCs/>
          <w:sz w:val="24"/>
          <w:szCs w:val="24"/>
        </w:rPr>
      </w:pPr>
      <w:r>
        <w:rPr>
          <w:rFonts w:ascii="Arial" w:hAnsi="Arial" w:cs="Arial"/>
          <w:b/>
          <w:bCs/>
          <w:sz w:val="24"/>
          <w:szCs w:val="24"/>
        </w:rPr>
        <w:t>7</w:t>
      </w:r>
      <w:r w:rsidR="001C1226" w:rsidRPr="001C1226">
        <w:rPr>
          <w:rFonts w:ascii="Arial" w:hAnsi="Arial" w:cs="Arial" w:hint="eastAsia"/>
          <w:b/>
          <w:bCs/>
          <w:sz w:val="24"/>
          <w:szCs w:val="24"/>
        </w:rPr>
        <w:t>.1 Theoretical Contributions of Ecosemiotics</w:t>
      </w:r>
    </w:p>
    <w:p w14:paraId="4954E333" w14:textId="63C4081E" w:rsidR="001C1226" w:rsidRPr="001C1226" w:rsidRDefault="001C1226" w:rsidP="001C1226">
      <w:pPr>
        <w:spacing w:line="360" w:lineRule="auto"/>
        <w:rPr>
          <w:rFonts w:ascii="Arial" w:hAnsi="Arial" w:cs="Arial"/>
          <w:sz w:val="24"/>
          <w:szCs w:val="24"/>
        </w:rPr>
      </w:pPr>
      <w:r w:rsidRPr="001C1226">
        <w:rPr>
          <w:rFonts w:ascii="Arial" w:hAnsi="Arial" w:cs="Arial" w:hint="eastAsia"/>
          <w:sz w:val="24"/>
          <w:szCs w:val="24"/>
        </w:rPr>
        <w:t>This study proposes a dynamic four-dimensional model</w:t>
      </w:r>
      <w:r>
        <w:rPr>
          <w:rFonts w:ascii="Arial" w:hAnsi="Arial" w:cs="Arial" w:hint="eastAsia"/>
          <w:sz w:val="24"/>
          <w:szCs w:val="24"/>
        </w:rPr>
        <w:t xml:space="preserve"> </w:t>
      </w:r>
      <w:r>
        <w:rPr>
          <w:rFonts w:ascii="Arial" w:hAnsi="Arial" w:cs="Arial"/>
          <w:sz w:val="24"/>
          <w:szCs w:val="24"/>
        </w:rPr>
        <w:t>“</w:t>
      </w:r>
      <w:r w:rsidRPr="001C1226">
        <w:rPr>
          <w:rFonts w:ascii="Arial" w:hAnsi="Arial" w:cs="Arial" w:hint="eastAsia"/>
          <w:sz w:val="24"/>
          <w:szCs w:val="24"/>
        </w:rPr>
        <w:t>nature</w:t>
      </w:r>
      <w:r w:rsidRPr="00451158">
        <w:rPr>
          <w:rFonts w:ascii="SimSun" w:eastAsia="SimSun" w:hAnsi="SimSun" w:hint="eastAsia"/>
          <w:sz w:val="24"/>
          <w:szCs w:val="24"/>
        </w:rPr>
        <w:t>→</w:t>
      </w:r>
      <w:r w:rsidRPr="001C1226">
        <w:rPr>
          <w:rFonts w:ascii="Arial" w:hAnsi="Arial" w:cs="Arial" w:hint="eastAsia"/>
          <w:sz w:val="24"/>
          <w:szCs w:val="24"/>
        </w:rPr>
        <w:t>symbol</w:t>
      </w:r>
      <w:r w:rsidRPr="00451158">
        <w:rPr>
          <w:rFonts w:ascii="SimSun" w:eastAsia="SimSun" w:hAnsi="SimSun" w:hint="eastAsia"/>
          <w:sz w:val="24"/>
          <w:szCs w:val="24"/>
        </w:rPr>
        <w:t>→</w:t>
      </w:r>
      <w:r w:rsidRPr="001C1226">
        <w:rPr>
          <w:rFonts w:ascii="Arial" w:hAnsi="Arial" w:cs="Arial" w:hint="eastAsia"/>
          <w:sz w:val="24"/>
          <w:szCs w:val="24"/>
        </w:rPr>
        <w:t>visual</w:t>
      </w:r>
      <w:r w:rsidRPr="00451158">
        <w:rPr>
          <w:rFonts w:ascii="SimSun" w:eastAsia="SimSun" w:hAnsi="SimSun" w:hint="eastAsia"/>
          <w:sz w:val="24"/>
          <w:szCs w:val="24"/>
        </w:rPr>
        <w:t>→</w:t>
      </w:r>
      <w:r w:rsidRPr="001C1226">
        <w:rPr>
          <w:rFonts w:ascii="Arial" w:hAnsi="Arial" w:cs="Arial" w:hint="eastAsia"/>
          <w:sz w:val="24"/>
          <w:szCs w:val="24"/>
        </w:rPr>
        <w:t>communication</w:t>
      </w:r>
      <w:r>
        <w:rPr>
          <w:rFonts w:ascii="Arial" w:hAnsi="Arial" w:cs="Arial"/>
          <w:sz w:val="24"/>
          <w:szCs w:val="24"/>
        </w:rPr>
        <w:t>”</w:t>
      </w:r>
      <w:r>
        <w:rPr>
          <w:rFonts w:ascii="Arial" w:hAnsi="Arial" w:cs="Arial" w:hint="eastAsia"/>
          <w:sz w:val="24"/>
          <w:szCs w:val="24"/>
        </w:rPr>
        <w:t xml:space="preserve"> </w:t>
      </w:r>
      <w:r w:rsidRPr="001C1226">
        <w:rPr>
          <w:rFonts w:ascii="Arial" w:hAnsi="Arial" w:cs="Arial" w:hint="eastAsia"/>
          <w:sz w:val="24"/>
          <w:szCs w:val="24"/>
        </w:rPr>
        <w:t xml:space="preserve">within the framework of ecosemiotics, enhancing its interdisciplinary theoretical potential. First, it challenges the conventional view of natural ecology as a passive cultural backdrop, positioning it instead as an </w:t>
      </w:r>
      <w:r w:rsidRPr="001C1226">
        <w:rPr>
          <w:rFonts w:ascii="Arial" w:hAnsi="Arial" w:cs="Arial" w:hint="eastAsia"/>
          <w:sz w:val="24"/>
          <w:szCs w:val="24"/>
        </w:rPr>
        <w:lastRenderedPageBreak/>
        <w:t xml:space="preserve">active co-participant in symbol generation. Vegetal forms, species life cycles, and environmental conditions collectively contribute to shaping the signifier structures of cultural symbols. Second, once symbols emerge, they are woven into a system of cultural imagery via visual grammar and subsequently re-enter the eco-cultural domain through processes of communication, forming a feedback loop of reciprocal interaction. This model moves beyond the traditional unidirectional </w:t>
      </w:r>
      <w:r w:rsidRPr="001C1226">
        <w:rPr>
          <w:rFonts w:ascii="Arial" w:hAnsi="Arial" w:cs="Arial" w:hint="eastAsia"/>
          <w:sz w:val="24"/>
          <w:szCs w:val="24"/>
        </w:rPr>
        <w:t>“</w:t>
      </w:r>
      <w:r w:rsidRPr="001C1226">
        <w:rPr>
          <w:rFonts w:ascii="Arial" w:hAnsi="Arial" w:cs="Arial" w:hint="eastAsia"/>
          <w:sz w:val="24"/>
          <w:szCs w:val="24"/>
        </w:rPr>
        <w:t>cultural determinism</w:t>
      </w:r>
      <w:r w:rsidRPr="001C1226">
        <w:rPr>
          <w:rFonts w:ascii="Arial" w:hAnsi="Arial" w:cs="Arial" w:hint="eastAsia"/>
          <w:sz w:val="24"/>
          <w:szCs w:val="24"/>
        </w:rPr>
        <w:t>”</w:t>
      </w:r>
      <w:r w:rsidRPr="001C1226">
        <w:rPr>
          <w:rFonts w:ascii="Arial" w:hAnsi="Arial" w:cs="Arial" w:hint="eastAsia"/>
          <w:sz w:val="24"/>
          <w:szCs w:val="24"/>
        </w:rPr>
        <w:t xml:space="preserve"> of semiotics by proposing a co-constructive mechanism between ecological elements and cultural practices. It offers a practical analytical framework for future research and facilitates cross-contextual comparisons of symbolic evolution in diverse ecologies.</w:t>
      </w:r>
    </w:p>
    <w:p w14:paraId="589D034D" w14:textId="3AAD6225" w:rsidR="001C1226" w:rsidRPr="001C1226" w:rsidRDefault="00A93851" w:rsidP="001C1226">
      <w:pPr>
        <w:spacing w:line="360" w:lineRule="auto"/>
        <w:rPr>
          <w:rFonts w:ascii="Arial" w:hAnsi="Arial" w:cs="Arial"/>
          <w:b/>
          <w:bCs/>
          <w:sz w:val="24"/>
          <w:szCs w:val="24"/>
        </w:rPr>
      </w:pPr>
      <w:r>
        <w:rPr>
          <w:rFonts w:ascii="Arial" w:hAnsi="Arial" w:cs="Arial"/>
          <w:b/>
          <w:bCs/>
          <w:sz w:val="24"/>
          <w:szCs w:val="24"/>
        </w:rPr>
        <w:t>7</w:t>
      </w:r>
      <w:r w:rsidR="001C1226" w:rsidRPr="001C1226">
        <w:rPr>
          <w:rFonts w:ascii="Arial" w:hAnsi="Arial" w:cs="Arial" w:hint="eastAsia"/>
          <w:b/>
          <w:bCs/>
          <w:sz w:val="24"/>
          <w:szCs w:val="24"/>
        </w:rPr>
        <w:t>.2 Implications for Cultural Heritage Preservation</w:t>
      </w:r>
    </w:p>
    <w:p w14:paraId="4BB37153" w14:textId="635EC478" w:rsidR="00753356" w:rsidRPr="001C1226" w:rsidRDefault="001C1226" w:rsidP="001C1226">
      <w:pPr>
        <w:spacing w:line="360" w:lineRule="auto"/>
        <w:rPr>
          <w:rFonts w:ascii="Arial" w:hAnsi="Arial" w:cs="Arial"/>
          <w:sz w:val="24"/>
          <w:szCs w:val="24"/>
        </w:rPr>
      </w:pPr>
      <w:r w:rsidRPr="001C1226">
        <w:rPr>
          <w:rFonts w:ascii="Arial" w:hAnsi="Arial" w:cs="Arial" w:hint="eastAsia"/>
          <w:sz w:val="24"/>
          <w:szCs w:val="24"/>
        </w:rPr>
        <w:t xml:space="preserve">In the context of cultural heritage preservation, the </w:t>
      </w:r>
      <w:r w:rsidRPr="001C1226">
        <w:rPr>
          <w:rFonts w:ascii="Arial" w:hAnsi="Arial" w:cs="Arial" w:hint="eastAsia"/>
          <w:sz w:val="24"/>
          <w:szCs w:val="24"/>
        </w:rPr>
        <w:t>“</w:t>
      </w:r>
      <w:r w:rsidRPr="001C1226">
        <w:rPr>
          <w:rFonts w:ascii="Arial" w:hAnsi="Arial" w:cs="Arial" w:hint="eastAsia"/>
          <w:sz w:val="24"/>
          <w:szCs w:val="24"/>
        </w:rPr>
        <w:t>living transmission</w:t>
      </w:r>
      <w:r w:rsidRPr="001C1226">
        <w:rPr>
          <w:rFonts w:ascii="Arial" w:hAnsi="Arial" w:cs="Arial" w:hint="eastAsia"/>
          <w:sz w:val="24"/>
          <w:szCs w:val="24"/>
        </w:rPr>
        <w:t>”</w:t>
      </w:r>
      <w:r w:rsidRPr="001C1226">
        <w:rPr>
          <w:rFonts w:ascii="Arial" w:hAnsi="Arial" w:cs="Arial" w:hint="eastAsia"/>
          <w:sz w:val="24"/>
          <w:szCs w:val="24"/>
        </w:rPr>
        <w:t xml:space="preserve"> of symbols relies not only on conserving material carriers but also on revitalizing the ecological and communicative contexts in which these symbols originate and function. The contemporary reinterpretation of the shamanic tree symbol</w:t>
      </w:r>
      <w:r w:rsidR="004F6EEB">
        <w:rPr>
          <w:rFonts w:ascii="Arial" w:hAnsi="Arial" w:cs="Arial"/>
          <w:sz w:val="24"/>
          <w:szCs w:val="24"/>
        </w:rPr>
        <w:t xml:space="preserve"> </w:t>
      </w:r>
      <w:r w:rsidRPr="001C1226">
        <w:rPr>
          <w:rFonts w:ascii="Arial" w:hAnsi="Arial" w:cs="Arial" w:hint="eastAsia"/>
          <w:sz w:val="24"/>
          <w:szCs w:val="24"/>
        </w:rPr>
        <w:t>such as the Tree of Life sculpture at Changchun Metro Station</w:t>
      </w:r>
      <w:r w:rsidR="004F6EEB">
        <w:rPr>
          <w:rFonts w:ascii="Arial" w:hAnsi="Arial" w:cs="Arial"/>
          <w:sz w:val="24"/>
          <w:szCs w:val="24"/>
        </w:rPr>
        <w:t xml:space="preserve"> </w:t>
      </w:r>
      <w:r w:rsidRPr="001C1226">
        <w:rPr>
          <w:rFonts w:ascii="Arial" w:hAnsi="Arial" w:cs="Arial" w:hint="eastAsia"/>
          <w:sz w:val="24"/>
          <w:szCs w:val="24"/>
        </w:rPr>
        <w:t>offers an innovative paradigm for heritage revitalization. This study suggests two key strategies:</w:t>
      </w:r>
      <w:r>
        <w:rPr>
          <w:rFonts w:ascii="Arial" w:hAnsi="Arial" w:cs="Arial" w:hint="eastAsia"/>
          <w:sz w:val="24"/>
          <w:szCs w:val="24"/>
        </w:rPr>
        <w:t xml:space="preserve"> </w:t>
      </w:r>
      <w:r w:rsidRPr="001C1226">
        <w:rPr>
          <w:rFonts w:ascii="Arial" w:hAnsi="Arial" w:cs="Arial" w:hint="eastAsia"/>
          <w:sz w:val="24"/>
          <w:szCs w:val="24"/>
        </w:rPr>
        <w:t>On one hand, in-situ preservation and display should aim to reconstruct eco-symbolic settings that restore the natural context of symbols, thereby preventing their reduction to mere decorative motifs devoid of ecological or cultural resonance.</w:t>
      </w:r>
      <w:r>
        <w:rPr>
          <w:rFonts w:ascii="Arial" w:hAnsi="Arial" w:cs="Arial" w:hint="eastAsia"/>
          <w:sz w:val="24"/>
          <w:szCs w:val="24"/>
        </w:rPr>
        <w:t xml:space="preserve"> </w:t>
      </w:r>
      <w:r w:rsidRPr="001C1226">
        <w:rPr>
          <w:rFonts w:ascii="Arial" w:hAnsi="Arial" w:cs="Arial" w:hint="eastAsia"/>
          <w:sz w:val="24"/>
          <w:szCs w:val="24"/>
        </w:rPr>
        <w:t>On the other hand, digital and public dissemination should employ multimodal design strategies</w:t>
      </w:r>
      <w:r w:rsidR="004F6EEB">
        <w:rPr>
          <w:rFonts w:ascii="Arial" w:hAnsi="Arial" w:cs="Arial"/>
          <w:sz w:val="24"/>
          <w:szCs w:val="24"/>
        </w:rPr>
        <w:t xml:space="preserve"> </w:t>
      </w:r>
      <w:r w:rsidRPr="001C1226">
        <w:rPr>
          <w:rFonts w:ascii="Arial" w:hAnsi="Arial" w:cs="Arial" w:hint="eastAsia"/>
          <w:sz w:val="24"/>
          <w:szCs w:val="24"/>
        </w:rPr>
        <w:t>such as AR-guided tours, interactive installations, and transmedia storytelling</w:t>
      </w:r>
      <w:r w:rsidR="004F6EEB">
        <w:rPr>
          <w:rFonts w:ascii="Arial" w:hAnsi="Arial" w:cs="Arial"/>
          <w:sz w:val="24"/>
          <w:szCs w:val="24"/>
        </w:rPr>
        <w:t xml:space="preserve"> </w:t>
      </w:r>
      <w:r w:rsidRPr="001C1226">
        <w:rPr>
          <w:rFonts w:ascii="Arial" w:hAnsi="Arial" w:cs="Arial" w:hint="eastAsia"/>
          <w:sz w:val="24"/>
          <w:szCs w:val="24"/>
        </w:rPr>
        <w:t xml:space="preserve">to ensure that symbols remain vital and interpretable in contemporary contexts. This enables a sustainable pathway of </w:t>
      </w:r>
      <w:r w:rsidRPr="001C1226">
        <w:rPr>
          <w:rFonts w:ascii="Arial" w:hAnsi="Arial" w:cs="Arial" w:hint="eastAsia"/>
          <w:sz w:val="24"/>
          <w:szCs w:val="24"/>
        </w:rPr>
        <w:t>“</w:t>
      </w:r>
      <w:r w:rsidRPr="001C1226">
        <w:rPr>
          <w:rFonts w:ascii="Arial" w:hAnsi="Arial" w:cs="Arial" w:hint="eastAsia"/>
          <w:sz w:val="24"/>
          <w:szCs w:val="24"/>
        </w:rPr>
        <w:t xml:space="preserve">content renewal </w:t>
      </w:r>
      <w:r w:rsidRPr="001C1226">
        <w:rPr>
          <w:rFonts w:ascii="Arial" w:hAnsi="Arial" w:cs="Arial" w:hint="eastAsia"/>
          <w:sz w:val="24"/>
          <w:szCs w:val="24"/>
        </w:rPr>
        <w:t>–</w:t>
      </w:r>
      <w:r w:rsidRPr="001C1226">
        <w:rPr>
          <w:rFonts w:ascii="Arial" w:hAnsi="Arial" w:cs="Arial" w:hint="eastAsia"/>
          <w:sz w:val="24"/>
          <w:szCs w:val="24"/>
        </w:rPr>
        <w:t xml:space="preserve"> formal innovation </w:t>
      </w:r>
      <w:r w:rsidRPr="001C1226">
        <w:rPr>
          <w:rFonts w:ascii="Arial" w:hAnsi="Arial" w:cs="Arial" w:hint="eastAsia"/>
          <w:sz w:val="24"/>
          <w:szCs w:val="24"/>
        </w:rPr>
        <w:t>–</w:t>
      </w:r>
      <w:r w:rsidRPr="001C1226">
        <w:rPr>
          <w:rFonts w:ascii="Arial" w:hAnsi="Arial" w:cs="Arial" w:hint="eastAsia"/>
          <w:sz w:val="24"/>
          <w:szCs w:val="24"/>
        </w:rPr>
        <w:t xml:space="preserve"> semantic continuity,</w:t>
      </w:r>
      <w:r w:rsidRPr="001C1226">
        <w:rPr>
          <w:rFonts w:ascii="Arial" w:hAnsi="Arial" w:cs="Arial" w:hint="eastAsia"/>
          <w:sz w:val="24"/>
          <w:szCs w:val="24"/>
        </w:rPr>
        <w:t>”</w:t>
      </w:r>
      <w:r w:rsidRPr="001C1226">
        <w:rPr>
          <w:rFonts w:ascii="Arial" w:hAnsi="Arial" w:cs="Arial" w:hint="eastAsia"/>
          <w:sz w:val="24"/>
          <w:szCs w:val="24"/>
        </w:rPr>
        <w:t xml:space="preserve"> fostering both cultural identity and ecological awareness in tandem.</w:t>
      </w:r>
    </w:p>
    <w:p w14:paraId="6DC57D3A" w14:textId="77777777" w:rsidR="00753356" w:rsidRDefault="00753356" w:rsidP="00AB37C7">
      <w:pPr>
        <w:spacing w:line="360" w:lineRule="auto"/>
        <w:rPr>
          <w:rFonts w:ascii="Arial" w:hAnsi="Arial" w:cs="Arial"/>
          <w:sz w:val="24"/>
          <w:szCs w:val="24"/>
        </w:rPr>
      </w:pPr>
    </w:p>
    <w:p w14:paraId="7E7B985F" w14:textId="77777777" w:rsidR="00A93851" w:rsidRDefault="00A93851" w:rsidP="00AB37C7">
      <w:pPr>
        <w:spacing w:line="360" w:lineRule="auto"/>
        <w:rPr>
          <w:rFonts w:ascii="Arial" w:hAnsi="Arial" w:cs="Arial"/>
          <w:sz w:val="24"/>
          <w:szCs w:val="24"/>
        </w:rPr>
      </w:pPr>
    </w:p>
    <w:p w14:paraId="4E174235" w14:textId="5B7FD300" w:rsidR="006F6E74" w:rsidRPr="006F6E74" w:rsidRDefault="00A93851" w:rsidP="006F6E74">
      <w:pPr>
        <w:spacing w:line="360" w:lineRule="auto"/>
        <w:rPr>
          <w:rFonts w:ascii="Arial" w:hAnsi="Arial" w:cs="Arial"/>
          <w:b/>
          <w:bCs/>
          <w:sz w:val="24"/>
          <w:szCs w:val="24"/>
        </w:rPr>
      </w:pPr>
      <w:r>
        <w:rPr>
          <w:rFonts w:ascii="Arial" w:hAnsi="Arial" w:cs="Arial"/>
          <w:b/>
          <w:bCs/>
          <w:sz w:val="24"/>
          <w:szCs w:val="24"/>
        </w:rPr>
        <w:lastRenderedPageBreak/>
        <w:t>8</w:t>
      </w:r>
      <w:r w:rsidR="006F6E74" w:rsidRPr="006F6E74">
        <w:rPr>
          <w:rFonts w:ascii="Arial" w:hAnsi="Arial" w:cs="Arial" w:hint="eastAsia"/>
          <w:b/>
          <w:bCs/>
          <w:sz w:val="24"/>
          <w:szCs w:val="24"/>
        </w:rPr>
        <w:t>. Conclusion and Prospects</w:t>
      </w:r>
    </w:p>
    <w:p w14:paraId="6D53D14E" w14:textId="74F26554" w:rsidR="006F6E74" w:rsidRPr="006F6E74" w:rsidRDefault="00A93851" w:rsidP="006F6E74">
      <w:pPr>
        <w:spacing w:line="360" w:lineRule="auto"/>
        <w:rPr>
          <w:rFonts w:ascii="Arial" w:hAnsi="Arial" w:cs="Arial"/>
          <w:b/>
          <w:bCs/>
          <w:sz w:val="24"/>
          <w:szCs w:val="24"/>
        </w:rPr>
      </w:pPr>
      <w:r>
        <w:rPr>
          <w:rFonts w:ascii="Arial" w:hAnsi="Arial" w:cs="Arial"/>
          <w:b/>
          <w:bCs/>
          <w:sz w:val="24"/>
          <w:szCs w:val="24"/>
        </w:rPr>
        <w:t>8</w:t>
      </w:r>
      <w:r w:rsidR="006F6E74" w:rsidRPr="006F6E74">
        <w:rPr>
          <w:rFonts w:ascii="Arial" w:hAnsi="Arial" w:cs="Arial" w:hint="eastAsia"/>
          <w:b/>
          <w:bCs/>
          <w:sz w:val="24"/>
          <w:szCs w:val="24"/>
        </w:rPr>
        <w:t>.1 Research Summary</w:t>
      </w:r>
    </w:p>
    <w:p w14:paraId="172CC5FE" w14:textId="7999CC26" w:rsidR="006F6E74" w:rsidRPr="006F6E74" w:rsidRDefault="006F6E74" w:rsidP="006F6E74">
      <w:pPr>
        <w:spacing w:line="360" w:lineRule="auto"/>
        <w:rPr>
          <w:rFonts w:ascii="Arial" w:hAnsi="Arial" w:cs="Arial"/>
          <w:sz w:val="24"/>
          <w:szCs w:val="24"/>
        </w:rPr>
      </w:pPr>
      <w:r w:rsidRPr="006F6E74">
        <w:rPr>
          <w:rFonts w:ascii="Arial" w:hAnsi="Arial" w:cs="Arial" w:hint="eastAsia"/>
          <w:sz w:val="24"/>
          <w:szCs w:val="24"/>
        </w:rPr>
        <w:t>This study centers on the cosmic tree motif in Northeast Asian shamanic culture and constructs a four-dimensional integrative framework</w:t>
      </w:r>
      <w:r>
        <w:rPr>
          <w:rFonts w:ascii="Arial" w:hAnsi="Arial" w:cs="Arial" w:hint="eastAsia"/>
          <w:sz w:val="24"/>
          <w:szCs w:val="24"/>
        </w:rPr>
        <w:t xml:space="preserve"> </w:t>
      </w:r>
      <w:r>
        <w:rPr>
          <w:rFonts w:ascii="Arial" w:hAnsi="Arial" w:cs="Arial"/>
          <w:sz w:val="24"/>
          <w:szCs w:val="24"/>
        </w:rPr>
        <w:t>“</w:t>
      </w:r>
      <w:r w:rsidRPr="006F6E74">
        <w:rPr>
          <w:rFonts w:ascii="Arial" w:hAnsi="Arial" w:cs="Arial" w:hint="eastAsia"/>
          <w:sz w:val="24"/>
          <w:szCs w:val="24"/>
        </w:rPr>
        <w:t>nature</w:t>
      </w:r>
      <w:r w:rsidRPr="006F6E74">
        <w:rPr>
          <w:rFonts w:ascii="Arial" w:hAnsi="Arial" w:cs="Arial" w:hint="eastAsia"/>
          <w:sz w:val="24"/>
          <w:szCs w:val="24"/>
        </w:rPr>
        <w:t>→</w:t>
      </w:r>
      <w:r w:rsidRPr="006F6E74">
        <w:rPr>
          <w:rFonts w:ascii="Arial" w:hAnsi="Arial" w:cs="Arial" w:hint="eastAsia"/>
          <w:sz w:val="24"/>
          <w:szCs w:val="24"/>
        </w:rPr>
        <w:t>symbol</w:t>
      </w:r>
      <w:r w:rsidRPr="006F6E74">
        <w:rPr>
          <w:rFonts w:ascii="Arial" w:hAnsi="Arial" w:cs="Arial" w:hint="eastAsia"/>
          <w:sz w:val="24"/>
          <w:szCs w:val="24"/>
        </w:rPr>
        <w:t>→</w:t>
      </w:r>
      <w:r w:rsidRPr="006F6E74">
        <w:rPr>
          <w:rFonts w:ascii="Arial" w:hAnsi="Arial" w:cs="Arial" w:hint="eastAsia"/>
          <w:sz w:val="24"/>
          <w:szCs w:val="24"/>
        </w:rPr>
        <w:t xml:space="preserve"> visual</w:t>
      </w:r>
      <w:r w:rsidRPr="006F6E74">
        <w:rPr>
          <w:rFonts w:ascii="Arial" w:hAnsi="Arial" w:cs="Arial" w:hint="eastAsia"/>
          <w:sz w:val="24"/>
          <w:szCs w:val="24"/>
        </w:rPr>
        <w:t>→</w:t>
      </w:r>
      <w:r w:rsidRPr="006F6E74">
        <w:rPr>
          <w:rFonts w:ascii="Arial" w:hAnsi="Arial" w:cs="Arial" w:hint="eastAsia"/>
          <w:sz w:val="24"/>
          <w:szCs w:val="24"/>
        </w:rPr>
        <w:t>communication</w:t>
      </w:r>
      <w:r>
        <w:rPr>
          <w:rFonts w:ascii="Arial" w:hAnsi="Arial" w:cs="Arial"/>
          <w:sz w:val="24"/>
          <w:szCs w:val="24"/>
        </w:rPr>
        <w:t>”</w:t>
      </w:r>
      <w:r>
        <w:rPr>
          <w:rFonts w:ascii="Arial" w:hAnsi="Arial" w:cs="Arial" w:hint="eastAsia"/>
          <w:sz w:val="24"/>
          <w:szCs w:val="24"/>
        </w:rPr>
        <w:t xml:space="preserve"> </w:t>
      </w:r>
      <w:r w:rsidRPr="006F6E74">
        <w:rPr>
          <w:rFonts w:ascii="Arial" w:hAnsi="Arial" w:cs="Arial" w:hint="eastAsia"/>
          <w:sz w:val="24"/>
          <w:szCs w:val="24"/>
        </w:rPr>
        <w:t xml:space="preserve">to uncover the symbolic transformation pathways of indigenous tree species such as the </w:t>
      </w:r>
      <w:r w:rsidRPr="003C4CF4">
        <w:rPr>
          <w:rFonts w:ascii="Arial" w:hAnsi="Arial" w:cs="Arial" w:hint="eastAsia"/>
          <w:sz w:val="24"/>
          <w:szCs w:val="24"/>
        </w:rPr>
        <w:t>Pinus sylvetriformis</w:t>
      </w:r>
      <w:r w:rsidRPr="006F6E74">
        <w:rPr>
          <w:rFonts w:ascii="Arial" w:hAnsi="Arial" w:cs="Arial" w:hint="eastAsia"/>
          <w:sz w:val="24"/>
          <w:szCs w:val="24"/>
        </w:rPr>
        <w:t xml:space="preserve"> within intertwined ecological and cultural contexts. Employing Peirce</w:t>
      </w:r>
      <w:r w:rsidRPr="006F6E74">
        <w:rPr>
          <w:rFonts w:ascii="Arial" w:hAnsi="Arial" w:cs="Arial" w:hint="eastAsia"/>
          <w:sz w:val="24"/>
          <w:szCs w:val="24"/>
        </w:rPr>
        <w:t>’</w:t>
      </w:r>
      <w:r w:rsidRPr="006F6E74">
        <w:rPr>
          <w:rFonts w:ascii="Arial" w:hAnsi="Arial" w:cs="Arial" w:hint="eastAsia"/>
          <w:sz w:val="24"/>
          <w:szCs w:val="24"/>
        </w:rPr>
        <w:t>s triadic model and Greimas</w:t>
      </w:r>
      <w:r w:rsidRPr="006F6E74">
        <w:rPr>
          <w:rFonts w:ascii="Arial" w:hAnsi="Arial" w:cs="Arial" w:hint="eastAsia"/>
          <w:sz w:val="24"/>
          <w:szCs w:val="24"/>
        </w:rPr>
        <w:t>’</w:t>
      </w:r>
      <w:r w:rsidRPr="006F6E74">
        <w:rPr>
          <w:rFonts w:ascii="Arial" w:hAnsi="Arial" w:cs="Arial" w:hint="eastAsia"/>
          <w:sz w:val="24"/>
          <w:szCs w:val="24"/>
        </w:rPr>
        <w:t xml:space="preserve">s narrative semiotic square, in conjunction with the visual grammar of Kress and van Leeuwen, the research systematically analyzes the encoding mechanisms of the shamanic tree symbol. Its verticality is ritualistically elevated into an </w:t>
      </w:r>
      <w:r w:rsidRPr="006F6E74">
        <w:rPr>
          <w:rFonts w:ascii="Arial" w:hAnsi="Arial" w:cs="Arial" w:hint="eastAsia"/>
          <w:sz w:val="24"/>
          <w:szCs w:val="24"/>
        </w:rPr>
        <w:t>“</w:t>
      </w:r>
      <w:r w:rsidRPr="006F6E74">
        <w:rPr>
          <w:rFonts w:ascii="Arial" w:hAnsi="Arial" w:cs="Arial" w:hint="eastAsia"/>
          <w:sz w:val="24"/>
          <w:szCs w:val="24"/>
        </w:rPr>
        <w:t>axis mundi</w:t>
      </w:r>
      <w:r w:rsidRPr="006F6E74">
        <w:rPr>
          <w:rFonts w:ascii="Arial" w:hAnsi="Arial" w:cs="Arial" w:hint="eastAsia"/>
          <w:sz w:val="24"/>
          <w:szCs w:val="24"/>
        </w:rPr>
        <w:t>”</w:t>
      </w:r>
      <w:r w:rsidRPr="006F6E74">
        <w:rPr>
          <w:rFonts w:ascii="Arial" w:hAnsi="Arial" w:cs="Arial" w:hint="eastAsia"/>
          <w:sz w:val="24"/>
          <w:szCs w:val="24"/>
        </w:rPr>
        <w:t xml:space="preserve"> metaphor, while its evergreen nature is reimagined as a narrative of perpetual life.</w:t>
      </w:r>
      <w:r>
        <w:rPr>
          <w:rFonts w:ascii="Arial" w:hAnsi="Arial" w:cs="Arial" w:hint="eastAsia"/>
          <w:sz w:val="24"/>
          <w:szCs w:val="24"/>
        </w:rPr>
        <w:t xml:space="preserve"> </w:t>
      </w:r>
      <w:r w:rsidRPr="006F6E74">
        <w:rPr>
          <w:rFonts w:ascii="Arial" w:hAnsi="Arial" w:cs="Arial" w:hint="eastAsia"/>
          <w:sz w:val="24"/>
          <w:szCs w:val="24"/>
        </w:rPr>
        <w:t>Cross-cultural comparisons and contemporary design case studies further demonstrate that the symbol has undergone a transcultural metamorphosis</w:t>
      </w:r>
      <w:r w:rsidR="004F6EEB">
        <w:rPr>
          <w:rFonts w:ascii="Arial" w:hAnsi="Arial" w:cs="Arial"/>
          <w:sz w:val="24"/>
          <w:szCs w:val="24"/>
        </w:rPr>
        <w:t xml:space="preserve"> </w:t>
      </w:r>
      <w:r w:rsidRPr="006F6E74">
        <w:rPr>
          <w:rFonts w:ascii="Arial" w:hAnsi="Arial" w:cs="Arial" w:hint="eastAsia"/>
          <w:sz w:val="24"/>
          <w:szCs w:val="24"/>
        </w:rPr>
        <w:t>from a localized totem to a global ecological metaphor</w:t>
      </w:r>
      <w:r w:rsidR="004F6EEB">
        <w:rPr>
          <w:rFonts w:ascii="Arial" w:hAnsi="Arial" w:cs="Arial"/>
          <w:sz w:val="24"/>
          <w:szCs w:val="24"/>
        </w:rPr>
        <w:t xml:space="preserve"> </w:t>
      </w:r>
      <w:r w:rsidRPr="006F6E74">
        <w:rPr>
          <w:rFonts w:ascii="Arial" w:hAnsi="Arial" w:cs="Arial" w:hint="eastAsia"/>
          <w:sz w:val="24"/>
          <w:szCs w:val="24"/>
        </w:rPr>
        <w:t>through morphological abstraction, semantic translation, and digital articulation. The findings suggest that the shamanic tree symbol is not only deeply rooted in ecological archetypes, but also continually transcends spatial and temporal boundaries through visual communication, thereby achieving a unique cultural dynamism that balances authenticity and innovation. This dynamic process substantiates an interactive model of natural input, cultural encoding, and visual dissemination, offering a quantifiable and interdisciplinary framework for cultural semiotics. Moreover, it opens innovative avenues for the living transmission of cultural heritage and the development of ecological aesthetics.</w:t>
      </w:r>
    </w:p>
    <w:p w14:paraId="435FF62D" w14:textId="60276059" w:rsidR="006F6E74" w:rsidRPr="006F6E74" w:rsidRDefault="00A93851" w:rsidP="006F6E74">
      <w:pPr>
        <w:spacing w:line="360" w:lineRule="auto"/>
        <w:rPr>
          <w:rFonts w:ascii="Arial" w:hAnsi="Arial" w:cs="Arial"/>
          <w:b/>
          <w:bCs/>
          <w:sz w:val="24"/>
          <w:szCs w:val="24"/>
        </w:rPr>
      </w:pPr>
      <w:r>
        <w:rPr>
          <w:rFonts w:ascii="Arial" w:hAnsi="Arial" w:cs="Arial"/>
          <w:b/>
          <w:bCs/>
          <w:sz w:val="24"/>
          <w:szCs w:val="24"/>
        </w:rPr>
        <w:t>8</w:t>
      </w:r>
      <w:r w:rsidR="006F6E74" w:rsidRPr="006F6E74">
        <w:rPr>
          <w:rFonts w:ascii="Arial" w:hAnsi="Arial" w:cs="Arial" w:hint="eastAsia"/>
          <w:b/>
          <w:bCs/>
          <w:sz w:val="24"/>
          <w:szCs w:val="24"/>
        </w:rPr>
        <w:t>.2 Future Directions</w:t>
      </w:r>
    </w:p>
    <w:p w14:paraId="6303BF58" w14:textId="04AF31AF" w:rsidR="006F6E74" w:rsidRPr="006F6E74" w:rsidRDefault="006F6E74" w:rsidP="006F6E74">
      <w:pPr>
        <w:spacing w:line="360" w:lineRule="auto"/>
        <w:rPr>
          <w:rFonts w:ascii="Arial" w:hAnsi="Arial" w:cs="Arial"/>
          <w:sz w:val="24"/>
          <w:szCs w:val="24"/>
        </w:rPr>
      </w:pPr>
      <w:r w:rsidRPr="006F6E74">
        <w:rPr>
          <w:rFonts w:ascii="Arial" w:hAnsi="Arial" w:cs="Arial" w:hint="eastAsia"/>
          <w:sz w:val="24"/>
          <w:szCs w:val="24"/>
        </w:rPr>
        <w:t xml:space="preserve">Although this study focuses on the symbolic system of the shamanic tree, its methodology and conclusions pave new avenues for broader investigations into shamanic culture. In the context of accelerating global digitalization and </w:t>
      </w:r>
      <w:r w:rsidRPr="006F6E74">
        <w:rPr>
          <w:rFonts w:ascii="Arial" w:hAnsi="Arial" w:cs="Arial" w:hint="eastAsia"/>
          <w:sz w:val="24"/>
          <w:szCs w:val="24"/>
        </w:rPr>
        <w:lastRenderedPageBreak/>
        <w:t>intercultural exchange, future research may proceed in the following directions:</w:t>
      </w:r>
      <w:r>
        <w:rPr>
          <w:rFonts w:ascii="Arial" w:hAnsi="Arial" w:cs="Arial" w:hint="eastAsia"/>
          <w:sz w:val="24"/>
          <w:szCs w:val="24"/>
        </w:rPr>
        <w:t xml:space="preserve"> </w:t>
      </w:r>
      <w:r w:rsidRPr="006F6E74">
        <w:rPr>
          <w:rFonts w:ascii="Arial" w:hAnsi="Arial" w:cs="Arial" w:hint="eastAsia"/>
          <w:sz w:val="24"/>
          <w:szCs w:val="24"/>
        </w:rPr>
        <w:t>In digital semiotics, artificial intelligence could be utilized to analyze the diachronic dissemination and semantic evolution of shamanic symbols across social media, gaming environments, and virtual realities. For instance, convolutional neural networks might track the spatiotemporal diffusion of embroidery patterns, while virtual reality could be employed to reconstruct shamanic ritual spaces in the metaverse</w:t>
      </w:r>
      <w:r w:rsidR="004F6EEB">
        <w:rPr>
          <w:rFonts w:ascii="Arial" w:hAnsi="Arial" w:cs="Arial"/>
          <w:sz w:val="24"/>
          <w:szCs w:val="24"/>
        </w:rPr>
        <w:t xml:space="preserve"> </w:t>
      </w:r>
      <w:r w:rsidRPr="006F6E74">
        <w:rPr>
          <w:rFonts w:ascii="Arial" w:hAnsi="Arial" w:cs="Arial" w:hint="eastAsia"/>
          <w:sz w:val="24"/>
          <w:szCs w:val="24"/>
        </w:rPr>
        <w:t xml:space="preserve">such as the symbolic act of </w:t>
      </w:r>
      <w:r w:rsidRPr="006F6E74">
        <w:rPr>
          <w:rFonts w:ascii="Arial" w:hAnsi="Arial" w:cs="Arial" w:hint="eastAsia"/>
          <w:sz w:val="24"/>
          <w:szCs w:val="24"/>
        </w:rPr>
        <w:t>“</w:t>
      </w:r>
      <w:r w:rsidRPr="006F6E74">
        <w:rPr>
          <w:rFonts w:ascii="Arial" w:hAnsi="Arial" w:cs="Arial" w:hint="eastAsia"/>
          <w:sz w:val="24"/>
          <w:szCs w:val="24"/>
        </w:rPr>
        <w:t>climbing the tree to commune with spirits</w:t>
      </w:r>
      <w:r w:rsidRPr="006F6E74">
        <w:rPr>
          <w:rFonts w:ascii="Arial" w:hAnsi="Arial" w:cs="Arial" w:hint="eastAsia"/>
          <w:sz w:val="24"/>
          <w:szCs w:val="24"/>
        </w:rPr>
        <w:t>”</w:t>
      </w:r>
      <w:r w:rsidR="004F6EEB">
        <w:rPr>
          <w:rFonts w:ascii="Arial" w:hAnsi="Arial" w:cs="Arial"/>
          <w:sz w:val="24"/>
          <w:szCs w:val="24"/>
        </w:rPr>
        <w:t xml:space="preserve"> </w:t>
      </w:r>
      <w:r w:rsidRPr="006F6E74">
        <w:rPr>
          <w:rFonts w:ascii="Arial" w:hAnsi="Arial" w:cs="Arial" w:hint="eastAsia"/>
          <w:sz w:val="24"/>
          <w:szCs w:val="24"/>
        </w:rPr>
        <w:t>and quantify user behavior data to decode the cognitive mechanisms of dynamic symbolism.</w:t>
      </w:r>
      <w:r>
        <w:rPr>
          <w:rFonts w:ascii="Arial" w:hAnsi="Arial" w:cs="Arial" w:hint="eastAsia"/>
          <w:sz w:val="24"/>
          <w:szCs w:val="24"/>
        </w:rPr>
        <w:t xml:space="preserve"> </w:t>
      </w:r>
      <w:r w:rsidRPr="006F6E74">
        <w:rPr>
          <w:rFonts w:ascii="Arial" w:hAnsi="Arial" w:cs="Arial" w:hint="eastAsia"/>
          <w:sz w:val="24"/>
          <w:szCs w:val="24"/>
        </w:rPr>
        <w:t>In immersive experience design, interactive cosmic tree environments could be developed on AR/VR platforms, integrating haptic feedback devices and multimodal sensory systems to assess the cultural resonance of symbols in digital settings.</w:t>
      </w:r>
      <w:r>
        <w:rPr>
          <w:rFonts w:ascii="Arial" w:hAnsi="Arial" w:cs="Arial" w:hint="eastAsia"/>
          <w:sz w:val="24"/>
          <w:szCs w:val="24"/>
        </w:rPr>
        <w:t xml:space="preserve"> </w:t>
      </w:r>
      <w:r w:rsidRPr="006F6E74">
        <w:rPr>
          <w:rFonts w:ascii="Arial" w:hAnsi="Arial" w:cs="Arial" w:hint="eastAsia"/>
          <w:sz w:val="24"/>
          <w:szCs w:val="24"/>
        </w:rPr>
        <w:t>In interdisciplinary ecological systems research, it is crucial to synthesize methods from environmental anthropology, ecosemiotics, and the digital humanities (such as big data visualization) to examine indigenous communities</w:t>
      </w:r>
      <w:r w:rsidRPr="006F6E74">
        <w:rPr>
          <w:rFonts w:ascii="Arial" w:hAnsi="Arial" w:cs="Arial" w:hint="eastAsia"/>
          <w:sz w:val="24"/>
          <w:szCs w:val="24"/>
        </w:rPr>
        <w:t>’</w:t>
      </w:r>
      <w:r w:rsidRPr="006F6E74">
        <w:rPr>
          <w:rFonts w:ascii="Arial" w:hAnsi="Arial" w:cs="Arial" w:hint="eastAsia"/>
          <w:sz w:val="24"/>
          <w:szCs w:val="24"/>
        </w:rPr>
        <w:t xml:space="preserve"> reception of symbolic reinvention and their feedback mechanisms. Mixed-methods research could then test the socio-cultural efficacy of the </w:t>
      </w:r>
      <w:r w:rsidRPr="006F6E74">
        <w:rPr>
          <w:rFonts w:ascii="Arial" w:hAnsi="Arial" w:cs="Arial" w:hint="eastAsia"/>
          <w:sz w:val="24"/>
          <w:szCs w:val="24"/>
        </w:rPr>
        <w:t>“</w:t>
      </w:r>
      <w:r w:rsidRPr="006F6E74">
        <w:rPr>
          <w:rFonts w:ascii="Arial" w:hAnsi="Arial" w:cs="Arial" w:hint="eastAsia"/>
          <w:sz w:val="24"/>
          <w:szCs w:val="24"/>
        </w:rPr>
        <w:t>nature</w:t>
      </w:r>
      <w:r w:rsidRPr="006F6E74">
        <w:rPr>
          <w:rFonts w:ascii="Arial" w:hAnsi="Arial" w:cs="Arial" w:hint="eastAsia"/>
          <w:sz w:val="24"/>
          <w:szCs w:val="24"/>
        </w:rPr>
        <w:t>–</w:t>
      </w:r>
      <w:r w:rsidRPr="006F6E74">
        <w:rPr>
          <w:rFonts w:ascii="Arial" w:hAnsi="Arial" w:cs="Arial" w:hint="eastAsia"/>
          <w:sz w:val="24"/>
          <w:szCs w:val="24"/>
        </w:rPr>
        <w:t>culture interaction model.</w:t>
      </w:r>
      <w:r w:rsidRPr="006F6E74">
        <w:rPr>
          <w:rFonts w:ascii="Arial" w:hAnsi="Arial" w:cs="Arial" w:hint="eastAsia"/>
          <w:sz w:val="24"/>
          <w:szCs w:val="24"/>
        </w:rPr>
        <w:t>”</w:t>
      </w:r>
    </w:p>
    <w:p w14:paraId="690CF2F8" w14:textId="21D06F5C" w:rsidR="00753356" w:rsidRPr="006F6E74" w:rsidRDefault="006F6E74" w:rsidP="006F6E74">
      <w:pPr>
        <w:spacing w:line="360" w:lineRule="auto"/>
        <w:rPr>
          <w:rFonts w:ascii="Arial" w:hAnsi="Arial" w:cs="Arial"/>
          <w:sz w:val="24"/>
          <w:szCs w:val="24"/>
        </w:rPr>
      </w:pPr>
      <w:r w:rsidRPr="006F6E74">
        <w:rPr>
          <w:rFonts w:ascii="Arial" w:hAnsi="Arial" w:cs="Arial" w:hint="eastAsia"/>
          <w:sz w:val="24"/>
          <w:szCs w:val="24"/>
        </w:rPr>
        <w:t>These future directions require a careful balance among technological ethics, cultural authenticity, and interdisciplinary collaboration, aiming to guide the adaptive evolution of shamanic symbolic systems in the digital age. Through such dynamic, digitized, and cross-disciplinary expansions, the study of shamanic cultural symbols will deepen its theoretical significance and exert greater influence on contemporary visual culture and the practice of cultural heritage preservation.</w:t>
      </w:r>
    </w:p>
    <w:p w14:paraId="58FA8AF4" w14:textId="77777777" w:rsidR="00AB37C7" w:rsidRDefault="00AB37C7" w:rsidP="00AB37C7">
      <w:pPr>
        <w:spacing w:line="360" w:lineRule="auto"/>
        <w:rPr>
          <w:rFonts w:ascii="Arial" w:hAnsi="Arial" w:cs="Arial"/>
          <w:sz w:val="24"/>
          <w:szCs w:val="24"/>
        </w:rPr>
      </w:pPr>
    </w:p>
    <w:p w14:paraId="3F52A66C" w14:textId="02CA79EC" w:rsidR="006A0663" w:rsidRPr="006A0663" w:rsidRDefault="006A0663" w:rsidP="00AB37C7">
      <w:pPr>
        <w:spacing w:line="360" w:lineRule="auto"/>
        <w:rPr>
          <w:rFonts w:ascii="Arial" w:hAnsi="Arial" w:cs="Arial"/>
          <w:b/>
          <w:bCs/>
          <w:sz w:val="24"/>
          <w:szCs w:val="24"/>
        </w:rPr>
      </w:pPr>
      <w:r w:rsidRPr="006A0663">
        <w:rPr>
          <w:rFonts w:ascii="Arial" w:hAnsi="Arial" w:cs="Arial" w:hint="eastAsia"/>
          <w:b/>
          <w:bCs/>
          <w:sz w:val="24"/>
          <w:szCs w:val="24"/>
        </w:rPr>
        <w:t>References</w:t>
      </w:r>
    </w:p>
    <w:p w14:paraId="5B94F7DD" w14:textId="30C2F4C7" w:rsidR="006A0663" w:rsidRDefault="00806548" w:rsidP="00AB37C7">
      <w:pPr>
        <w:spacing w:line="360" w:lineRule="auto"/>
        <w:rPr>
          <w:rFonts w:ascii="Arial" w:hAnsi="Arial" w:cs="Arial"/>
          <w:sz w:val="24"/>
          <w:szCs w:val="24"/>
        </w:rPr>
      </w:pPr>
      <w:r w:rsidRPr="00806548">
        <w:rPr>
          <w:rFonts w:ascii="Arial" w:hAnsi="Arial" w:cs="Arial" w:hint="eastAsia"/>
          <w:sz w:val="24"/>
          <w:szCs w:val="24"/>
        </w:rPr>
        <w:t>Andr</w:t>
      </w:r>
      <w:r w:rsidRPr="00806548">
        <w:rPr>
          <w:rFonts w:ascii="Arial" w:hAnsi="Arial" w:cs="Arial" w:hint="eastAsia"/>
          <w:sz w:val="24"/>
          <w:szCs w:val="24"/>
        </w:rPr>
        <w:t>é</w:t>
      </w:r>
      <w:r w:rsidRPr="00806548">
        <w:rPr>
          <w:rFonts w:ascii="Arial" w:hAnsi="Arial" w:cs="Arial" w:hint="eastAsia"/>
          <w:sz w:val="24"/>
          <w:szCs w:val="24"/>
        </w:rPr>
        <w:t xml:space="preserve">n, A. (2014). </w:t>
      </w:r>
      <w:r w:rsidRPr="004943AB">
        <w:rPr>
          <w:rFonts w:ascii="Arial" w:hAnsi="Arial" w:cs="Arial" w:hint="eastAsia"/>
          <w:i/>
          <w:iCs/>
          <w:sz w:val="24"/>
          <w:szCs w:val="24"/>
        </w:rPr>
        <w:t xml:space="preserve">Tracing Old Norse cosmology: the world tree, middle earth, </w:t>
      </w:r>
      <w:r w:rsidRPr="004943AB">
        <w:rPr>
          <w:rFonts w:ascii="Arial" w:hAnsi="Arial" w:cs="Arial" w:hint="eastAsia"/>
          <w:i/>
          <w:iCs/>
          <w:sz w:val="24"/>
          <w:szCs w:val="24"/>
        </w:rPr>
        <w:lastRenderedPageBreak/>
        <w:t>and the sun from archaeological perspectives (Vol. 16)</w:t>
      </w:r>
      <w:r w:rsidRPr="00806548">
        <w:rPr>
          <w:rFonts w:ascii="Arial" w:hAnsi="Arial" w:cs="Arial" w:hint="eastAsia"/>
          <w:sz w:val="24"/>
          <w:szCs w:val="24"/>
        </w:rPr>
        <w:t>. Nordic Academic Press.</w:t>
      </w:r>
    </w:p>
    <w:p w14:paraId="0FA0F8F0" w14:textId="126C45CD" w:rsidR="00806548" w:rsidRDefault="00806548" w:rsidP="00AB37C7">
      <w:pPr>
        <w:spacing w:line="360" w:lineRule="auto"/>
        <w:rPr>
          <w:rFonts w:ascii="Arial" w:hAnsi="Arial" w:cs="Arial"/>
          <w:sz w:val="24"/>
          <w:szCs w:val="24"/>
        </w:rPr>
      </w:pPr>
      <w:r w:rsidRPr="00806548">
        <w:rPr>
          <w:rFonts w:ascii="Arial" w:hAnsi="Arial" w:cs="Arial" w:hint="eastAsia"/>
          <w:sz w:val="24"/>
          <w:szCs w:val="24"/>
        </w:rPr>
        <w:t xml:space="preserve">Breen, J., &amp; Teeuwen, M. (2010). </w:t>
      </w:r>
      <w:r w:rsidRPr="004943AB">
        <w:rPr>
          <w:rFonts w:ascii="Arial" w:hAnsi="Arial" w:cs="Arial" w:hint="eastAsia"/>
          <w:i/>
          <w:iCs/>
          <w:sz w:val="24"/>
          <w:szCs w:val="24"/>
        </w:rPr>
        <w:t>A new history of Shinto</w:t>
      </w:r>
      <w:r w:rsidRPr="00806548">
        <w:rPr>
          <w:rFonts w:ascii="Arial" w:hAnsi="Arial" w:cs="Arial" w:hint="eastAsia"/>
          <w:sz w:val="24"/>
          <w:szCs w:val="24"/>
        </w:rPr>
        <w:t>. John Wiley &amp; Sons.</w:t>
      </w:r>
    </w:p>
    <w:p w14:paraId="70E05C5D" w14:textId="097A22B7" w:rsidR="00806548" w:rsidRDefault="00806548" w:rsidP="00AB37C7">
      <w:pPr>
        <w:spacing w:line="360" w:lineRule="auto"/>
        <w:rPr>
          <w:rFonts w:ascii="Arial" w:hAnsi="Arial" w:cs="Arial"/>
          <w:sz w:val="24"/>
          <w:szCs w:val="24"/>
        </w:rPr>
      </w:pPr>
      <w:r w:rsidRPr="00806548">
        <w:rPr>
          <w:rFonts w:ascii="Arial" w:hAnsi="Arial" w:cs="Arial" w:hint="eastAsia"/>
          <w:sz w:val="24"/>
          <w:szCs w:val="24"/>
        </w:rPr>
        <w:t xml:space="preserve">Eliade, M. (1964). </w:t>
      </w:r>
      <w:r w:rsidRPr="004943AB">
        <w:rPr>
          <w:rFonts w:ascii="Arial" w:hAnsi="Arial" w:cs="Arial" w:hint="eastAsia"/>
          <w:i/>
          <w:iCs/>
          <w:sz w:val="24"/>
          <w:szCs w:val="24"/>
        </w:rPr>
        <w:t>Shamanism: Archaic techniques of ecstasy</w:t>
      </w:r>
      <w:r w:rsidRPr="00806548">
        <w:rPr>
          <w:rFonts w:ascii="Arial" w:hAnsi="Arial" w:cs="Arial" w:hint="eastAsia"/>
          <w:sz w:val="24"/>
          <w:szCs w:val="24"/>
        </w:rPr>
        <w:t>. Princeton University Press.</w:t>
      </w:r>
    </w:p>
    <w:p w14:paraId="5A141B78" w14:textId="583698A1" w:rsidR="00806548" w:rsidRDefault="00806548" w:rsidP="00AB37C7">
      <w:pPr>
        <w:spacing w:line="360" w:lineRule="auto"/>
        <w:rPr>
          <w:rFonts w:ascii="Arial" w:hAnsi="Arial" w:cs="Arial"/>
          <w:sz w:val="24"/>
          <w:szCs w:val="24"/>
        </w:rPr>
      </w:pPr>
      <w:r w:rsidRPr="00806548">
        <w:rPr>
          <w:rFonts w:ascii="Arial" w:hAnsi="Arial" w:cs="Arial" w:hint="eastAsia"/>
          <w:sz w:val="24"/>
          <w:szCs w:val="24"/>
        </w:rPr>
        <w:t xml:space="preserve">Elliot, A. J., &amp; Maier, M. A. (2012). </w:t>
      </w:r>
      <w:r w:rsidRPr="004943AB">
        <w:rPr>
          <w:rFonts w:ascii="Arial" w:hAnsi="Arial" w:cs="Arial" w:hint="eastAsia"/>
          <w:i/>
          <w:iCs/>
          <w:sz w:val="24"/>
          <w:szCs w:val="24"/>
        </w:rPr>
        <w:t>Color-in-context theory. In Advances in experimental social psychology (Vol. 45, pp. 61-125)</w:t>
      </w:r>
      <w:r w:rsidRPr="00806548">
        <w:rPr>
          <w:rFonts w:ascii="Arial" w:hAnsi="Arial" w:cs="Arial" w:hint="eastAsia"/>
          <w:sz w:val="24"/>
          <w:szCs w:val="24"/>
        </w:rPr>
        <w:t>. Academic Press.</w:t>
      </w:r>
    </w:p>
    <w:p w14:paraId="7A237BBC" w14:textId="452D3FAC" w:rsidR="00806548" w:rsidRDefault="00806548" w:rsidP="00AB37C7">
      <w:pPr>
        <w:spacing w:line="360" w:lineRule="auto"/>
        <w:rPr>
          <w:rFonts w:ascii="Arial" w:hAnsi="Arial" w:cs="Arial"/>
          <w:sz w:val="24"/>
          <w:szCs w:val="24"/>
        </w:rPr>
      </w:pPr>
      <w:r w:rsidRPr="00806548">
        <w:rPr>
          <w:rFonts w:ascii="Arial" w:hAnsi="Arial" w:cs="Arial" w:hint="eastAsia"/>
          <w:sz w:val="24"/>
          <w:szCs w:val="24"/>
        </w:rPr>
        <w:t xml:space="preserve">Jonaitis, A., &amp; Glass, A. (2010). </w:t>
      </w:r>
      <w:r w:rsidRPr="004943AB">
        <w:rPr>
          <w:rFonts w:ascii="Arial" w:hAnsi="Arial" w:cs="Arial" w:hint="eastAsia"/>
          <w:i/>
          <w:iCs/>
          <w:sz w:val="24"/>
          <w:szCs w:val="24"/>
        </w:rPr>
        <w:t>The totem pole: An intercultural history</w:t>
      </w:r>
      <w:r w:rsidRPr="00806548">
        <w:rPr>
          <w:rFonts w:ascii="Arial" w:hAnsi="Arial" w:cs="Arial" w:hint="eastAsia"/>
          <w:sz w:val="24"/>
          <w:szCs w:val="24"/>
        </w:rPr>
        <w:t>. (No Title).</w:t>
      </w:r>
    </w:p>
    <w:p w14:paraId="6E8888E0" w14:textId="067DAB9A" w:rsidR="00806548" w:rsidRDefault="00806548" w:rsidP="00AB37C7">
      <w:pPr>
        <w:spacing w:line="360" w:lineRule="auto"/>
        <w:rPr>
          <w:rFonts w:ascii="Arial" w:hAnsi="Arial" w:cs="Arial"/>
          <w:sz w:val="24"/>
          <w:szCs w:val="24"/>
        </w:rPr>
      </w:pPr>
      <w:r w:rsidRPr="00806548">
        <w:rPr>
          <w:rFonts w:ascii="Arial" w:hAnsi="Arial" w:cs="Arial" w:hint="eastAsia"/>
          <w:sz w:val="24"/>
          <w:szCs w:val="24"/>
        </w:rPr>
        <w:t xml:space="preserve">Kress, G. and van Leeuwen, T. (2006) </w:t>
      </w:r>
      <w:r w:rsidRPr="004943AB">
        <w:rPr>
          <w:rFonts w:ascii="Arial" w:hAnsi="Arial" w:cs="Arial" w:hint="eastAsia"/>
          <w:i/>
          <w:iCs/>
          <w:sz w:val="24"/>
          <w:szCs w:val="24"/>
        </w:rPr>
        <w:t>Reading Images: The Grammar of Visual Design</w:t>
      </w:r>
      <w:r w:rsidRPr="00806548">
        <w:rPr>
          <w:rFonts w:ascii="Arial" w:hAnsi="Arial" w:cs="Arial" w:hint="eastAsia"/>
          <w:sz w:val="24"/>
          <w:szCs w:val="24"/>
        </w:rPr>
        <w:t>. Routledge, London, p. 1.</w:t>
      </w:r>
    </w:p>
    <w:p w14:paraId="6DE465EA" w14:textId="299EA07D" w:rsidR="00806548" w:rsidRDefault="00806548" w:rsidP="00AB37C7">
      <w:pPr>
        <w:spacing w:line="360" w:lineRule="auto"/>
        <w:rPr>
          <w:rFonts w:ascii="Arial" w:hAnsi="Arial" w:cs="Arial"/>
          <w:sz w:val="24"/>
          <w:szCs w:val="24"/>
        </w:rPr>
      </w:pPr>
      <w:r w:rsidRPr="00806548">
        <w:rPr>
          <w:rFonts w:ascii="Arial" w:hAnsi="Arial" w:cs="Arial" w:hint="eastAsia"/>
          <w:sz w:val="24"/>
          <w:szCs w:val="24"/>
        </w:rPr>
        <w:t xml:space="preserve">Lindow, J. (2001). </w:t>
      </w:r>
      <w:r w:rsidRPr="004943AB">
        <w:rPr>
          <w:rFonts w:ascii="Arial" w:hAnsi="Arial" w:cs="Arial" w:hint="eastAsia"/>
          <w:i/>
          <w:iCs/>
          <w:sz w:val="24"/>
          <w:szCs w:val="24"/>
        </w:rPr>
        <w:t>Handbook of Norse mythology</w:t>
      </w:r>
      <w:r w:rsidRPr="00806548">
        <w:rPr>
          <w:rFonts w:ascii="Arial" w:hAnsi="Arial" w:cs="Arial" w:hint="eastAsia"/>
          <w:sz w:val="24"/>
          <w:szCs w:val="24"/>
        </w:rPr>
        <w:t>. Bloomsbury Publishing USA.</w:t>
      </w:r>
    </w:p>
    <w:p w14:paraId="563CA7D0" w14:textId="2FC593F6" w:rsidR="00806548" w:rsidRDefault="00806548" w:rsidP="00AB37C7">
      <w:pPr>
        <w:spacing w:line="360" w:lineRule="auto"/>
        <w:rPr>
          <w:rFonts w:ascii="Arial" w:hAnsi="Arial" w:cs="Arial"/>
          <w:sz w:val="24"/>
          <w:szCs w:val="24"/>
        </w:rPr>
      </w:pPr>
      <w:r w:rsidRPr="00806548">
        <w:rPr>
          <w:rFonts w:ascii="Arial" w:hAnsi="Arial" w:cs="Arial" w:hint="eastAsia"/>
          <w:sz w:val="24"/>
          <w:szCs w:val="24"/>
        </w:rPr>
        <w:t xml:space="preserve">Liu, D. (2006). </w:t>
      </w:r>
      <w:r w:rsidRPr="004943AB">
        <w:rPr>
          <w:rFonts w:ascii="Arial" w:hAnsi="Arial" w:cs="Arial" w:hint="eastAsia"/>
          <w:i/>
          <w:iCs/>
          <w:sz w:val="24"/>
          <w:szCs w:val="24"/>
        </w:rPr>
        <w:t>The sun god tree, sun worship, and the solar calendar</w:t>
      </w:r>
      <w:r w:rsidRPr="00806548">
        <w:rPr>
          <w:rFonts w:ascii="Arial" w:hAnsi="Arial" w:cs="Arial" w:hint="eastAsia"/>
          <w:sz w:val="24"/>
          <w:szCs w:val="24"/>
        </w:rPr>
        <w:t>. Journal of Chengdu University of Technology (Social Sciences Edition), (2), 102</w:t>
      </w:r>
      <w:r w:rsidRPr="00806548">
        <w:rPr>
          <w:rFonts w:ascii="Arial" w:hAnsi="Arial" w:cs="Arial" w:hint="eastAsia"/>
          <w:sz w:val="24"/>
          <w:szCs w:val="24"/>
        </w:rPr>
        <w:t>–</w:t>
      </w:r>
      <w:r w:rsidRPr="00806548">
        <w:rPr>
          <w:rFonts w:ascii="Arial" w:hAnsi="Arial" w:cs="Arial" w:hint="eastAsia"/>
          <w:sz w:val="24"/>
          <w:szCs w:val="24"/>
        </w:rPr>
        <w:t>107.</w:t>
      </w:r>
    </w:p>
    <w:p w14:paraId="4B17BAF0" w14:textId="5756B7DE" w:rsidR="00806548" w:rsidRDefault="00806548" w:rsidP="00AB37C7">
      <w:pPr>
        <w:spacing w:line="360" w:lineRule="auto"/>
        <w:rPr>
          <w:rFonts w:ascii="Arial" w:hAnsi="Arial" w:cs="Arial"/>
          <w:sz w:val="24"/>
          <w:szCs w:val="24"/>
        </w:rPr>
      </w:pPr>
      <w:r w:rsidRPr="00806548">
        <w:rPr>
          <w:rFonts w:ascii="Arial" w:hAnsi="Arial" w:cs="Arial" w:hint="eastAsia"/>
          <w:sz w:val="24"/>
          <w:szCs w:val="24"/>
        </w:rPr>
        <w:t xml:space="preserve">Maran, T. (2020). </w:t>
      </w:r>
      <w:r w:rsidRPr="004943AB">
        <w:rPr>
          <w:rFonts w:ascii="Arial" w:hAnsi="Arial" w:cs="Arial" w:hint="eastAsia"/>
          <w:i/>
          <w:iCs/>
          <w:sz w:val="24"/>
          <w:szCs w:val="24"/>
        </w:rPr>
        <w:t>Ecosemiotics: The study of signs in changing ecologies</w:t>
      </w:r>
      <w:r w:rsidRPr="00806548">
        <w:rPr>
          <w:rFonts w:ascii="Arial" w:hAnsi="Arial" w:cs="Arial" w:hint="eastAsia"/>
          <w:sz w:val="24"/>
          <w:szCs w:val="24"/>
        </w:rPr>
        <w:t>. Cambridge University Press.</w:t>
      </w:r>
    </w:p>
    <w:p w14:paraId="788753E9" w14:textId="09D275E7" w:rsidR="00806548" w:rsidRDefault="00806548" w:rsidP="00AB37C7">
      <w:pPr>
        <w:spacing w:line="360" w:lineRule="auto"/>
        <w:rPr>
          <w:rFonts w:ascii="Arial" w:hAnsi="Arial" w:cs="Arial"/>
          <w:sz w:val="24"/>
          <w:szCs w:val="24"/>
        </w:rPr>
      </w:pPr>
      <w:r w:rsidRPr="00806548">
        <w:rPr>
          <w:rFonts w:ascii="Arial" w:hAnsi="Arial" w:cs="Arial" w:hint="eastAsia"/>
          <w:sz w:val="24"/>
          <w:szCs w:val="24"/>
        </w:rPr>
        <w:t xml:space="preserve">Nöth, W. (1998). </w:t>
      </w:r>
      <w:r w:rsidRPr="004943AB">
        <w:rPr>
          <w:rFonts w:ascii="Arial" w:hAnsi="Arial" w:cs="Arial" w:hint="eastAsia"/>
          <w:i/>
          <w:iCs/>
          <w:sz w:val="24"/>
          <w:szCs w:val="24"/>
        </w:rPr>
        <w:t xml:space="preserve">Ecosemiotics. </w:t>
      </w:r>
      <w:r w:rsidRPr="004943AB">
        <w:rPr>
          <w:rFonts w:ascii="Arial" w:hAnsi="Arial" w:cs="Arial" w:hint="eastAsia"/>
          <w:i/>
          <w:iCs/>
          <w:sz w:val="24"/>
          <w:szCs w:val="24"/>
        </w:rPr>
        <w:t>Σημειωτκή</w:t>
      </w:r>
      <w:r w:rsidRPr="004943AB">
        <w:rPr>
          <w:rFonts w:ascii="Arial" w:hAnsi="Arial" w:cs="Arial" w:hint="eastAsia"/>
          <w:i/>
          <w:iCs/>
          <w:sz w:val="24"/>
          <w:szCs w:val="24"/>
        </w:rPr>
        <w:t>-Sign Systems Studies</w:t>
      </w:r>
      <w:r w:rsidRPr="00806548">
        <w:rPr>
          <w:rFonts w:ascii="Arial" w:hAnsi="Arial" w:cs="Arial" w:hint="eastAsia"/>
          <w:sz w:val="24"/>
          <w:szCs w:val="24"/>
        </w:rPr>
        <w:t>, 26(1), 332-343.</w:t>
      </w:r>
    </w:p>
    <w:p w14:paraId="658C205C" w14:textId="3219D9FA" w:rsidR="00806548" w:rsidRDefault="00806548" w:rsidP="00AB37C7">
      <w:pPr>
        <w:spacing w:line="360" w:lineRule="auto"/>
        <w:rPr>
          <w:rFonts w:ascii="Arial" w:hAnsi="Arial" w:cs="Arial"/>
          <w:sz w:val="24"/>
          <w:szCs w:val="24"/>
        </w:rPr>
      </w:pPr>
      <w:r w:rsidRPr="00806548">
        <w:rPr>
          <w:rFonts w:ascii="Arial" w:hAnsi="Arial" w:cs="Arial" w:hint="eastAsia"/>
          <w:sz w:val="24"/>
          <w:szCs w:val="24"/>
        </w:rPr>
        <w:t xml:space="preserve">Wertheimer, M. (1923). </w:t>
      </w:r>
      <w:r w:rsidRPr="004943AB">
        <w:rPr>
          <w:rFonts w:ascii="Arial" w:hAnsi="Arial" w:cs="Arial" w:hint="eastAsia"/>
          <w:i/>
          <w:iCs/>
          <w:sz w:val="24"/>
          <w:szCs w:val="24"/>
        </w:rPr>
        <w:t>Untersuchungen zur Lehre der Gestalt ll. [Investigation intoGestalt theory]</w:t>
      </w:r>
      <w:r w:rsidRPr="00806548">
        <w:rPr>
          <w:rFonts w:ascii="Arial" w:hAnsi="Arial" w:cs="Arial" w:hint="eastAsia"/>
          <w:sz w:val="24"/>
          <w:szCs w:val="24"/>
        </w:rPr>
        <w:t>. Psychologische Forschung/Psychological Research, 4, 301-351.</w:t>
      </w:r>
    </w:p>
    <w:p w14:paraId="443873D0" w14:textId="68B673C6" w:rsidR="00806548" w:rsidRDefault="00806548" w:rsidP="00AB37C7">
      <w:pPr>
        <w:spacing w:line="360" w:lineRule="auto"/>
        <w:rPr>
          <w:rFonts w:ascii="Arial" w:hAnsi="Arial" w:cs="Arial"/>
          <w:sz w:val="24"/>
          <w:szCs w:val="24"/>
        </w:rPr>
      </w:pPr>
      <w:r w:rsidRPr="00806548">
        <w:rPr>
          <w:rFonts w:ascii="Arial" w:hAnsi="Arial" w:cs="Arial" w:hint="eastAsia"/>
          <w:sz w:val="24"/>
          <w:szCs w:val="24"/>
        </w:rPr>
        <w:t xml:space="preserve">Wang, J., &amp; Wang, C. (2004). </w:t>
      </w:r>
      <w:r w:rsidRPr="004943AB">
        <w:rPr>
          <w:rFonts w:ascii="Arial" w:hAnsi="Arial" w:cs="Arial" w:hint="eastAsia"/>
          <w:i/>
          <w:iCs/>
          <w:sz w:val="24"/>
          <w:szCs w:val="24"/>
        </w:rPr>
        <w:t>A graphic discussion of Hezhe people</w:t>
      </w:r>
      <w:r w:rsidRPr="004943AB">
        <w:rPr>
          <w:rFonts w:ascii="Arial" w:hAnsi="Arial" w:cs="Arial" w:hint="eastAsia"/>
          <w:i/>
          <w:iCs/>
          <w:sz w:val="24"/>
          <w:szCs w:val="24"/>
        </w:rPr>
        <w:t>’</w:t>
      </w:r>
      <w:r w:rsidRPr="004943AB">
        <w:rPr>
          <w:rFonts w:ascii="Arial" w:hAnsi="Arial" w:cs="Arial" w:hint="eastAsia"/>
          <w:i/>
          <w:iCs/>
          <w:sz w:val="24"/>
          <w:szCs w:val="24"/>
        </w:rPr>
        <w:t xml:space="preserve">s </w:t>
      </w:r>
      <w:r w:rsidRPr="004943AB">
        <w:rPr>
          <w:rFonts w:ascii="Arial" w:hAnsi="Arial" w:cs="Arial" w:hint="eastAsia"/>
          <w:i/>
          <w:iCs/>
          <w:sz w:val="24"/>
          <w:szCs w:val="24"/>
        </w:rPr>
        <w:t>“</w:t>
      </w:r>
      <w:r w:rsidRPr="004943AB">
        <w:rPr>
          <w:rFonts w:ascii="Arial" w:hAnsi="Arial" w:cs="Arial" w:hint="eastAsia"/>
          <w:i/>
          <w:iCs/>
          <w:sz w:val="24"/>
          <w:szCs w:val="24"/>
        </w:rPr>
        <w:t>fish-skin</w:t>
      </w:r>
      <w:r w:rsidRPr="004943AB">
        <w:rPr>
          <w:rFonts w:ascii="Arial" w:hAnsi="Arial" w:cs="Arial" w:hint="eastAsia"/>
          <w:i/>
          <w:iCs/>
          <w:sz w:val="24"/>
          <w:szCs w:val="24"/>
        </w:rPr>
        <w:t>”</w:t>
      </w:r>
      <w:r w:rsidRPr="004943AB">
        <w:rPr>
          <w:rFonts w:ascii="Arial" w:hAnsi="Arial" w:cs="Arial" w:hint="eastAsia"/>
          <w:i/>
          <w:iCs/>
          <w:sz w:val="24"/>
          <w:szCs w:val="24"/>
        </w:rPr>
        <w:t xml:space="preserve"> paper-cutting art</w:t>
      </w:r>
      <w:r w:rsidRPr="00806548">
        <w:rPr>
          <w:rFonts w:ascii="Arial" w:hAnsi="Arial" w:cs="Arial" w:hint="eastAsia"/>
          <w:sz w:val="24"/>
          <w:szCs w:val="24"/>
        </w:rPr>
        <w:t>. Journal of Jilin Academy of Arts, (3), 54</w:t>
      </w:r>
      <w:r w:rsidRPr="00806548">
        <w:rPr>
          <w:rFonts w:ascii="Arial" w:hAnsi="Arial" w:cs="Arial" w:hint="eastAsia"/>
          <w:sz w:val="24"/>
          <w:szCs w:val="24"/>
        </w:rPr>
        <w:t>–</w:t>
      </w:r>
      <w:r w:rsidRPr="00806548">
        <w:rPr>
          <w:rFonts w:ascii="Arial" w:hAnsi="Arial" w:cs="Arial" w:hint="eastAsia"/>
          <w:sz w:val="24"/>
          <w:szCs w:val="24"/>
        </w:rPr>
        <w:t>57.</w:t>
      </w:r>
    </w:p>
    <w:p w14:paraId="064A50A4" w14:textId="74F258F2" w:rsidR="00806548" w:rsidRPr="00AB37C7" w:rsidRDefault="00806548" w:rsidP="00AB37C7">
      <w:pPr>
        <w:spacing w:line="360" w:lineRule="auto"/>
        <w:rPr>
          <w:rFonts w:ascii="Arial" w:hAnsi="Arial" w:cs="Arial"/>
          <w:sz w:val="24"/>
          <w:szCs w:val="24"/>
        </w:rPr>
      </w:pPr>
      <w:r w:rsidRPr="00806548">
        <w:rPr>
          <w:rFonts w:ascii="Arial" w:hAnsi="Arial" w:cs="Arial" w:hint="eastAsia"/>
          <w:sz w:val="24"/>
          <w:szCs w:val="24"/>
        </w:rPr>
        <w:t>Yu, Q., &amp; Zhang, B. (2001).</w:t>
      </w:r>
      <w:r w:rsidRPr="004943AB">
        <w:rPr>
          <w:rFonts w:ascii="Arial" w:hAnsi="Arial" w:cs="Arial" w:hint="eastAsia"/>
          <w:i/>
          <w:iCs/>
          <w:sz w:val="24"/>
          <w:szCs w:val="24"/>
        </w:rPr>
        <w:t xml:space="preserve"> A comparative study of creation and origin myths of Northeast Asian peoples</w:t>
      </w:r>
      <w:r w:rsidRPr="004943AB">
        <w:rPr>
          <w:rFonts w:ascii="Arial" w:hAnsi="Arial" w:cs="Arial" w:hint="eastAsia"/>
          <w:i/>
          <w:iCs/>
          <w:sz w:val="24"/>
          <w:szCs w:val="24"/>
        </w:rPr>
        <w:t>—</w:t>
      </w:r>
      <w:r w:rsidRPr="004943AB">
        <w:rPr>
          <w:rFonts w:ascii="Arial" w:hAnsi="Arial" w:cs="Arial" w:hint="eastAsia"/>
          <w:i/>
          <w:iCs/>
          <w:sz w:val="24"/>
          <w:szCs w:val="24"/>
        </w:rPr>
        <w:t xml:space="preserve">With a critique of the </w:t>
      </w:r>
      <w:r w:rsidRPr="004943AB">
        <w:rPr>
          <w:rFonts w:ascii="Arial" w:hAnsi="Arial" w:cs="Arial" w:hint="eastAsia"/>
          <w:i/>
          <w:iCs/>
          <w:sz w:val="24"/>
          <w:szCs w:val="24"/>
        </w:rPr>
        <w:t>“</w:t>
      </w:r>
      <w:r w:rsidRPr="004943AB">
        <w:rPr>
          <w:rFonts w:ascii="Arial" w:hAnsi="Arial" w:cs="Arial" w:hint="eastAsia"/>
          <w:i/>
          <w:iCs/>
          <w:sz w:val="24"/>
          <w:szCs w:val="24"/>
        </w:rPr>
        <w:t>Holy Mother Willow Flower of Northeast Asia</w:t>
      </w:r>
      <w:r w:rsidRPr="004943AB">
        <w:rPr>
          <w:rFonts w:ascii="Arial" w:hAnsi="Arial" w:cs="Arial" w:hint="eastAsia"/>
          <w:i/>
          <w:iCs/>
          <w:sz w:val="24"/>
          <w:szCs w:val="24"/>
        </w:rPr>
        <w:t>”</w:t>
      </w:r>
      <w:r w:rsidRPr="004943AB">
        <w:rPr>
          <w:rFonts w:ascii="Arial" w:hAnsi="Arial" w:cs="Arial" w:hint="eastAsia"/>
          <w:i/>
          <w:iCs/>
          <w:sz w:val="24"/>
          <w:szCs w:val="24"/>
        </w:rPr>
        <w:t xml:space="preserve"> theory</w:t>
      </w:r>
      <w:r w:rsidRPr="00806548">
        <w:rPr>
          <w:rFonts w:ascii="Arial" w:hAnsi="Arial" w:cs="Arial" w:hint="eastAsia"/>
          <w:sz w:val="24"/>
          <w:szCs w:val="24"/>
        </w:rPr>
        <w:t>. Social Science Front, (1), 162</w:t>
      </w:r>
      <w:r w:rsidRPr="00806548">
        <w:rPr>
          <w:rFonts w:ascii="Arial" w:hAnsi="Arial" w:cs="Arial" w:hint="eastAsia"/>
          <w:sz w:val="24"/>
          <w:szCs w:val="24"/>
        </w:rPr>
        <w:t>–</w:t>
      </w:r>
      <w:r w:rsidRPr="00806548">
        <w:rPr>
          <w:rFonts w:ascii="Arial" w:hAnsi="Arial" w:cs="Arial" w:hint="eastAsia"/>
          <w:sz w:val="24"/>
          <w:szCs w:val="24"/>
        </w:rPr>
        <w:t>173.</w:t>
      </w:r>
    </w:p>
    <w:sectPr w:rsidR="00806548" w:rsidRPr="00AB37C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257EF" w14:textId="77777777" w:rsidR="00E83B46" w:rsidRDefault="00E83B46" w:rsidP="006A0663">
      <w:r>
        <w:separator/>
      </w:r>
    </w:p>
  </w:endnote>
  <w:endnote w:type="continuationSeparator" w:id="0">
    <w:p w14:paraId="1BDEBCE0" w14:textId="77777777" w:rsidR="00E83B46" w:rsidRDefault="00E83B46" w:rsidP="006A0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8865B" w14:textId="77777777" w:rsidR="00E83B46" w:rsidRDefault="00E83B46" w:rsidP="006A0663">
      <w:r>
        <w:separator/>
      </w:r>
    </w:p>
  </w:footnote>
  <w:footnote w:type="continuationSeparator" w:id="0">
    <w:p w14:paraId="6922BBE8" w14:textId="77777777" w:rsidR="00E83B46" w:rsidRDefault="00E83B46" w:rsidP="006A06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699"/>
    <w:rsid w:val="00015B2B"/>
    <w:rsid w:val="00063670"/>
    <w:rsid w:val="00073507"/>
    <w:rsid w:val="000768EE"/>
    <w:rsid w:val="000B6244"/>
    <w:rsid w:val="00140048"/>
    <w:rsid w:val="00140400"/>
    <w:rsid w:val="001C1226"/>
    <w:rsid w:val="001E1139"/>
    <w:rsid w:val="00264FEC"/>
    <w:rsid w:val="002C7606"/>
    <w:rsid w:val="00310962"/>
    <w:rsid w:val="00320EF4"/>
    <w:rsid w:val="003C4CF4"/>
    <w:rsid w:val="00425F87"/>
    <w:rsid w:val="00463743"/>
    <w:rsid w:val="00472699"/>
    <w:rsid w:val="004943AB"/>
    <w:rsid w:val="004C139B"/>
    <w:rsid w:val="004C665C"/>
    <w:rsid w:val="004D5648"/>
    <w:rsid w:val="004D69C3"/>
    <w:rsid w:val="004F6EEB"/>
    <w:rsid w:val="005113B2"/>
    <w:rsid w:val="00515E15"/>
    <w:rsid w:val="005725E5"/>
    <w:rsid w:val="005843E1"/>
    <w:rsid w:val="005E35D9"/>
    <w:rsid w:val="005F6B36"/>
    <w:rsid w:val="0062234F"/>
    <w:rsid w:val="00633C77"/>
    <w:rsid w:val="006831AA"/>
    <w:rsid w:val="006A0663"/>
    <w:rsid w:val="006A1EBB"/>
    <w:rsid w:val="006F6E74"/>
    <w:rsid w:val="00704436"/>
    <w:rsid w:val="00720031"/>
    <w:rsid w:val="00743A73"/>
    <w:rsid w:val="00753356"/>
    <w:rsid w:val="00767B2B"/>
    <w:rsid w:val="00797BA7"/>
    <w:rsid w:val="007A271A"/>
    <w:rsid w:val="007E7F4F"/>
    <w:rsid w:val="00806548"/>
    <w:rsid w:val="00864D3A"/>
    <w:rsid w:val="008D11DE"/>
    <w:rsid w:val="008D481B"/>
    <w:rsid w:val="00927F4F"/>
    <w:rsid w:val="00997229"/>
    <w:rsid w:val="009A7957"/>
    <w:rsid w:val="009C741A"/>
    <w:rsid w:val="00A665B7"/>
    <w:rsid w:val="00A66A62"/>
    <w:rsid w:val="00A93851"/>
    <w:rsid w:val="00AA1831"/>
    <w:rsid w:val="00AB37C7"/>
    <w:rsid w:val="00AF0663"/>
    <w:rsid w:val="00B0051C"/>
    <w:rsid w:val="00BD33D4"/>
    <w:rsid w:val="00C35450"/>
    <w:rsid w:val="00C468D2"/>
    <w:rsid w:val="00C5493C"/>
    <w:rsid w:val="00C64279"/>
    <w:rsid w:val="00C80DD0"/>
    <w:rsid w:val="00CB39B4"/>
    <w:rsid w:val="00CD3B30"/>
    <w:rsid w:val="00CE0E04"/>
    <w:rsid w:val="00CF6029"/>
    <w:rsid w:val="00CF795F"/>
    <w:rsid w:val="00D254DD"/>
    <w:rsid w:val="00D50790"/>
    <w:rsid w:val="00D767C7"/>
    <w:rsid w:val="00D92845"/>
    <w:rsid w:val="00E23068"/>
    <w:rsid w:val="00E333D4"/>
    <w:rsid w:val="00E83B46"/>
    <w:rsid w:val="00E84113"/>
    <w:rsid w:val="00EA09C0"/>
    <w:rsid w:val="00EA342F"/>
    <w:rsid w:val="00F03C30"/>
    <w:rsid w:val="00F1602F"/>
    <w:rsid w:val="00F81F07"/>
    <w:rsid w:val="00FA0875"/>
    <w:rsid w:val="00FA27C7"/>
    <w:rsid w:val="00FF4A6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549049"/>
  <w15:chartTrackingRefBased/>
  <w15:docId w15:val="{225C0FDC-0D50-4CA5-9A41-558414D72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472699"/>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semiHidden/>
    <w:unhideWhenUsed/>
    <w:qFormat/>
    <w:rsid w:val="00472699"/>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semiHidden/>
    <w:unhideWhenUsed/>
    <w:qFormat/>
    <w:rsid w:val="00472699"/>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rsid w:val="00472699"/>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472699"/>
    <w:pPr>
      <w:keepNext/>
      <w:keepLines/>
      <w:spacing w:before="80" w:after="40"/>
      <w:outlineLvl w:val="4"/>
    </w:pPr>
    <w:rPr>
      <w:rFonts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472699"/>
    <w:pPr>
      <w:keepNext/>
      <w:keepLines/>
      <w:spacing w:before="4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472699"/>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472699"/>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472699"/>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2699"/>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semiHidden/>
    <w:rsid w:val="00472699"/>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472699"/>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472699"/>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472699"/>
    <w:rPr>
      <w:rFonts w:cstheme="majorBidi"/>
      <w:color w:val="0F4761" w:themeColor="accent1" w:themeShade="BF"/>
      <w:sz w:val="24"/>
      <w:szCs w:val="24"/>
    </w:rPr>
  </w:style>
  <w:style w:type="character" w:customStyle="1" w:styleId="Heading6Char">
    <w:name w:val="Heading 6 Char"/>
    <w:basedOn w:val="DefaultParagraphFont"/>
    <w:link w:val="Heading6"/>
    <w:uiPriority w:val="9"/>
    <w:semiHidden/>
    <w:rsid w:val="00472699"/>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472699"/>
    <w:rPr>
      <w:rFonts w:cstheme="majorBidi"/>
      <w:b/>
      <w:bCs/>
      <w:color w:val="595959" w:themeColor="text1" w:themeTint="A6"/>
    </w:rPr>
  </w:style>
  <w:style w:type="character" w:customStyle="1" w:styleId="Heading8Char">
    <w:name w:val="Heading 8 Char"/>
    <w:basedOn w:val="DefaultParagraphFont"/>
    <w:link w:val="Heading8"/>
    <w:uiPriority w:val="9"/>
    <w:semiHidden/>
    <w:rsid w:val="00472699"/>
    <w:rPr>
      <w:rFonts w:cstheme="majorBidi"/>
      <w:color w:val="595959" w:themeColor="text1" w:themeTint="A6"/>
    </w:rPr>
  </w:style>
  <w:style w:type="character" w:customStyle="1" w:styleId="Heading9Char">
    <w:name w:val="Heading 9 Char"/>
    <w:basedOn w:val="DefaultParagraphFont"/>
    <w:link w:val="Heading9"/>
    <w:uiPriority w:val="9"/>
    <w:semiHidden/>
    <w:rsid w:val="00472699"/>
    <w:rPr>
      <w:rFonts w:eastAsiaTheme="majorEastAsia" w:cstheme="majorBidi"/>
      <w:color w:val="595959" w:themeColor="text1" w:themeTint="A6"/>
    </w:rPr>
  </w:style>
  <w:style w:type="paragraph" w:styleId="Title">
    <w:name w:val="Title"/>
    <w:basedOn w:val="Normal"/>
    <w:next w:val="Normal"/>
    <w:link w:val="TitleChar"/>
    <w:uiPriority w:val="10"/>
    <w:qFormat/>
    <w:rsid w:val="0047269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26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2699"/>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2699"/>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47269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72699"/>
    <w:rPr>
      <w:i/>
      <w:iCs/>
      <w:color w:val="404040" w:themeColor="text1" w:themeTint="BF"/>
    </w:rPr>
  </w:style>
  <w:style w:type="paragraph" w:styleId="ListParagraph">
    <w:name w:val="List Paragraph"/>
    <w:basedOn w:val="Normal"/>
    <w:uiPriority w:val="34"/>
    <w:qFormat/>
    <w:rsid w:val="00472699"/>
    <w:pPr>
      <w:ind w:left="720"/>
      <w:contextualSpacing/>
    </w:pPr>
  </w:style>
  <w:style w:type="character" w:styleId="IntenseEmphasis">
    <w:name w:val="Intense Emphasis"/>
    <w:basedOn w:val="DefaultParagraphFont"/>
    <w:uiPriority w:val="21"/>
    <w:qFormat/>
    <w:rsid w:val="00472699"/>
    <w:rPr>
      <w:i/>
      <w:iCs/>
      <w:color w:val="0F4761" w:themeColor="accent1" w:themeShade="BF"/>
    </w:rPr>
  </w:style>
  <w:style w:type="paragraph" w:styleId="IntenseQuote">
    <w:name w:val="Intense Quote"/>
    <w:basedOn w:val="Normal"/>
    <w:next w:val="Normal"/>
    <w:link w:val="IntenseQuoteChar"/>
    <w:uiPriority w:val="30"/>
    <w:qFormat/>
    <w:rsid w:val="004726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2699"/>
    <w:rPr>
      <w:i/>
      <w:iCs/>
      <w:color w:val="0F4761" w:themeColor="accent1" w:themeShade="BF"/>
    </w:rPr>
  </w:style>
  <w:style w:type="character" w:styleId="IntenseReference">
    <w:name w:val="Intense Reference"/>
    <w:basedOn w:val="DefaultParagraphFont"/>
    <w:uiPriority w:val="32"/>
    <w:qFormat/>
    <w:rsid w:val="00472699"/>
    <w:rPr>
      <w:b/>
      <w:bCs/>
      <w:smallCaps/>
      <w:color w:val="0F4761" w:themeColor="accent1" w:themeShade="BF"/>
      <w:spacing w:val="5"/>
    </w:rPr>
  </w:style>
  <w:style w:type="table" w:styleId="TableGrid">
    <w:name w:val="Table Grid"/>
    <w:basedOn w:val="TableNormal"/>
    <w:uiPriority w:val="39"/>
    <w:rsid w:val="00C549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A0663"/>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A0663"/>
    <w:rPr>
      <w:sz w:val="18"/>
      <w:szCs w:val="18"/>
    </w:rPr>
  </w:style>
  <w:style w:type="paragraph" w:styleId="Footer">
    <w:name w:val="footer"/>
    <w:basedOn w:val="Normal"/>
    <w:link w:val="FooterChar"/>
    <w:uiPriority w:val="99"/>
    <w:unhideWhenUsed/>
    <w:rsid w:val="006A066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A066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27356">
      <w:bodyDiv w:val="1"/>
      <w:marLeft w:val="0"/>
      <w:marRight w:val="0"/>
      <w:marTop w:val="0"/>
      <w:marBottom w:val="0"/>
      <w:divBdr>
        <w:top w:val="none" w:sz="0" w:space="0" w:color="auto"/>
        <w:left w:val="none" w:sz="0" w:space="0" w:color="auto"/>
        <w:bottom w:val="none" w:sz="0" w:space="0" w:color="auto"/>
        <w:right w:val="none" w:sz="0" w:space="0" w:color="auto"/>
      </w:divBdr>
    </w:div>
    <w:div w:id="49883643">
      <w:bodyDiv w:val="1"/>
      <w:marLeft w:val="0"/>
      <w:marRight w:val="0"/>
      <w:marTop w:val="0"/>
      <w:marBottom w:val="0"/>
      <w:divBdr>
        <w:top w:val="none" w:sz="0" w:space="0" w:color="auto"/>
        <w:left w:val="none" w:sz="0" w:space="0" w:color="auto"/>
        <w:bottom w:val="none" w:sz="0" w:space="0" w:color="auto"/>
        <w:right w:val="none" w:sz="0" w:space="0" w:color="auto"/>
      </w:divBdr>
    </w:div>
    <w:div w:id="60370762">
      <w:bodyDiv w:val="1"/>
      <w:marLeft w:val="0"/>
      <w:marRight w:val="0"/>
      <w:marTop w:val="0"/>
      <w:marBottom w:val="0"/>
      <w:divBdr>
        <w:top w:val="none" w:sz="0" w:space="0" w:color="auto"/>
        <w:left w:val="none" w:sz="0" w:space="0" w:color="auto"/>
        <w:bottom w:val="none" w:sz="0" w:space="0" w:color="auto"/>
        <w:right w:val="none" w:sz="0" w:space="0" w:color="auto"/>
      </w:divBdr>
    </w:div>
    <w:div w:id="105588953">
      <w:bodyDiv w:val="1"/>
      <w:marLeft w:val="0"/>
      <w:marRight w:val="0"/>
      <w:marTop w:val="0"/>
      <w:marBottom w:val="0"/>
      <w:divBdr>
        <w:top w:val="none" w:sz="0" w:space="0" w:color="auto"/>
        <w:left w:val="none" w:sz="0" w:space="0" w:color="auto"/>
        <w:bottom w:val="none" w:sz="0" w:space="0" w:color="auto"/>
        <w:right w:val="none" w:sz="0" w:space="0" w:color="auto"/>
      </w:divBdr>
    </w:div>
    <w:div w:id="130246108">
      <w:bodyDiv w:val="1"/>
      <w:marLeft w:val="0"/>
      <w:marRight w:val="0"/>
      <w:marTop w:val="0"/>
      <w:marBottom w:val="0"/>
      <w:divBdr>
        <w:top w:val="none" w:sz="0" w:space="0" w:color="auto"/>
        <w:left w:val="none" w:sz="0" w:space="0" w:color="auto"/>
        <w:bottom w:val="none" w:sz="0" w:space="0" w:color="auto"/>
        <w:right w:val="none" w:sz="0" w:space="0" w:color="auto"/>
      </w:divBdr>
    </w:div>
    <w:div w:id="151069862">
      <w:bodyDiv w:val="1"/>
      <w:marLeft w:val="0"/>
      <w:marRight w:val="0"/>
      <w:marTop w:val="0"/>
      <w:marBottom w:val="0"/>
      <w:divBdr>
        <w:top w:val="none" w:sz="0" w:space="0" w:color="auto"/>
        <w:left w:val="none" w:sz="0" w:space="0" w:color="auto"/>
        <w:bottom w:val="none" w:sz="0" w:space="0" w:color="auto"/>
        <w:right w:val="none" w:sz="0" w:space="0" w:color="auto"/>
      </w:divBdr>
    </w:div>
    <w:div w:id="167142235">
      <w:bodyDiv w:val="1"/>
      <w:marLeft w:val="0"/>
      <w:marRight w:val="0"/>
      <w:marTop w:val="0"/>
      <w:marBottom w:val="0"/>
      <w:divBdr>
        <w:top w:val="none" w:sz="0" w:space="0" w:color="auto"/>
        <w:left w:val="none" w:sz="0" w:space="0" w:color="auto"/>
        <w:bottom w:val="none" w:sz="0" w:space="0" w:color="auto"/>
        <w:right w:val="none" w:sz="0" w:space="0" w:color="auto"/>
      </w:divBdr>
    </w:div>
    <w:div w:id="232741015">
      <w:bodyDiv w:val="1"/>
      <w:marLeft w:val="0"/>
      <w:marRight w:val="0"/>
      <w:marTop w:val="0"/>
      <w:marBottom w:val="0"/>
      <w:divBdr>
        <w:top w:val="none" w:sz="0" w:space="0" w:color="auto"/>
        <w:left w:val="none" w:sz="0" w:space="0" w:color="auto"/>
        <w:bottom w:val="none" w:sz="0" w:space="0" w:color="auto"/>
        <w:right w:val="none" w:sz="0" w:space="0" w:color="auto"/>
      </w:divBdr>
    </w:div>
    <w:div w:id="237399846">
      <w:bodyDiv w:val="1"/>
      <w:marLeft w:val="0"/>
      <w:marRight w:val="0"/>
      <w:marTop w:val="0"/>
      <w:marBottom w:val="0"/>
      <w:divBdr>
        <w:top w:val="none" w:sz="0" w:space="0" w:color="auto"/>
        <w:left w:val="none" w:sz="0" w:space="0" w:color="auto"/>
        <w:bottom w:val="none" w:sz="0" w:space="0" w:color="auto"/>
        <w:right w:val="none" w:sz="0" w:space="0" w:color="auto"/>
      </w:divBdr>
    </w:div>
    <w:div w:id="372968200">
      <w:bodyDiv w:val="1"/>
      <w:marLeft w:val="0"/>
      <w:marRight w:val="0"/>
      <w:marTop w:val="0"/>
      <w:marBottom w:val="0"/>
      <w:divBdr>
        <w:top w:val="none" w:sz="0" w:space="0" w:color="auto"/>
        <w:left w:val="none" w:sz="0" w:space="0" w:color="auto"/>
        <w:bottom w:val="none" w:sz="0" w:space="0" w:color="auto"/>
        <w:right w:val="none" w:sz="0" w:space="0" w:color="auto"/>
      </w:divBdr>
    </w:div>
    <w:div w:id="386800792">
      <w:bodyDiv w:val="1"/>
      <w:marLeft w:val="0"/>
      <w:marRight w:val="0"/>
      <w:marTop w:val="0"/>
      <w:marBottom w:val="0"/>
      <w:divBdr>
        <w:top w:val="none" w:sz="0" w:space="0" w:color="auto"/>
        <w:left w:val="none" w:sz="0" w:space="0" w:color="auto"/>
        <w:bottom w:val="none" w:sz="0" w:space="0" w:color="auto"/>
        <w:right w:val="none" w:sz="0" w:space="0" w:color="auto"/>
      </w:divBdr>
    </w:div>
    <w:div w:id="435754566">
      <w:bodyDiv w:val="1"/>
      <w:marLeft w:val="0"/>
      <w:marRight w:val="0"/>
      <w:marTop w:val="0"/>
      <w:marBottom w:val="0"/>
      <w:divBdr>
        <w:top w:val="none" w:sz="0" w:space="0" w:color="auto"/>
        <w:left w:val="none" w:sz="0" w:space="0" w:color="auto"/>
        <w:bottom w:val="none" w:sz="0" w:space="0" w:color="auto"/>
        <w:right w:val="none" w:sz="0" w:space="0" w:color="auto"/>
      </w:divBdr>
    </w:div>
    <w:div w:id="560869303">
      <w:bodyDiv w:val="1"/>
      <w:marLeft w:val="0"/>
      <w:marRight w:val="0"/>
      <w:marTop w:val="0"/>
      <w:marBottom w:val="0"/>
      <w:divBdr>
        <w:top w:val="none" w:sz="0" w:space="0" w:color="auto"/>
        <w:left w:val="none" w:sz="0" w:space="0" w:color="auto"/>
        <w:bottom w:val="none" w:sz="0" w:space="0" w:color="auto"/>
        <w:right w:val="none" w:sz="0" w:space="0" w:color="auto"/>
      </w:divBdr>
    </w:div>
    <w:div w:id="603997114">
      <w:bodyDiv w:val="1"/>
      <w:marLeft w:val="0"/>
      <w:marRight w:val="0"/>
      <w:marTop w:val="0"/>
      <w:marBottom w:val="0"/>
      <w:divBdr>
        <w:top w:val="none" w:sz="0" w:space="0" w:color="auto"/>
        <w:left w:val="none" w:sz="0" w:space="0" w:color="auto"/>
        <w:bottom w:val="none" w:sz="0" w:space="0" w:color="auto"/>
        <w:right w:val="none" w:sz="0" w:space="0" w:color="auto"/>
      </w:divBdr>
    </w:div>
    <w:div w:id="660239072">
      <w:bodyDiv w:val="1"/>
      <w:marLeft w:val="0"/>
      <w:marRight w:val="0"/>
      <w:marTop w:val="0"/>
      <w:marBottom w:val="0"/>
      <w:divBdr>
        <w:top w:val="none" w:sz="0" w:space="0" w:color="auto"/>
        <w:left w:val="none" w:sz="0" w:space="0" w:color="auto"/>
        <w:bottom w:val="none" w:sz="0" w:space="0" w:color="auto"/>
        <w:right w:val="none" w:sz="0" w:space="0" w:color="auto"/>
      </w:divBdr>
    </w:div>
    <w:div w:id="731537845">
      <w:bodyDiv w:val="1"/>
      <w:marLeft w:val="0"/>
      <w:marRight w:val="0"/>
      <w:marTop w:val="0"/>
      <w:marBottom w:val="0"/>
      <w:divBdr>
        <w:top w:val="none" w:sz="0" w:space="0" w:color="auto"/>
        <w:left w:val="none" w:sz="0" w:space="0" w:color="auto"/>
        <w:bottom w:val="none" w:sz="0" w:space="0" w:color="auto"/>
        <w:right w:val="none" w:sz="0" w:space="0" w:color="auto"/>
      </w:divBdr>
    </w:div>
    <w:div w:id="776949379">
      <w:bodyDiv w:val="1"/>
      <w:marLeft w:val="0"/>
      <w:marRight w:val="0"/>
      <w:marTop w:val="0"/>
      <w:marBottom w:val="0"/>
      <w:divBdr>
        <w:top w:val="none" w:sz="0" w:space="0" w:color="auto"/>
        <w:left w:val="none" w:sz="0" w:space="0" w:color="auto"/>
        <w:bottom w:val="none" w:sz="0" w:space="0" w:color="auto"/>
        <w:right w:val="none" w:sz="0" w:space="0" w:color="auto"/>
      </w:divBdr>
    </w:div>
    <w:div w:id="797723557">
      <w:bodyDiv w:val="1"/>
      <w:marLeft w:val="0"/>
      <w:marRight w:val="0"/>
      <w:marTop w:val="0"/>
      <w:marBottom w:val="0"/>
      <w:divBdr>
        <w:top w:val="none" w:sz="0" w:space="0" w:color="auto"/>
        <w:left w:val="none" w:sz="0" w:space="0" w:color="auto"/>
        <w:bottom w:val="none" w:sz="0" w:space="0" w:color="auto"/>
        <w:right w:val="none" w:sz="0" w:space="0" w:color="auto"/>
      </w:divBdr>
    </w:div>
    <w:div w:id="848757726">
      <w:bodyDiv w:val="1"/>
      <w:marLeft w:val="0"/>
      <w:marRight w:val="0"/>
      <w:marTop w:val="0"/>
      <w:marBottom w:val="0"/>
      <w:divBdr>
        <w:top w:val="none" w:sz="0" w:space="0" w:color="auto"/>
        <w:left w:val="none" w:sz="0" w:space="0" w:color="auto"/>
        <w:bottom w:val="none" w:sz="0" w:space="0" w:color="auto"/>
        <w:right w:val="none" w:sz="0" w:space="0" w:color="auto"/>
      </w:divBdr>
    </w:div>
    <w:div w:id="933126078">
      <w:bodyDiv w:val="1"/>
      <w:marLeft w:val="0"/>
      <w:marRight w:val="0"/>
      <w:marTop w:val="0"/>
      <w:marBottom w:val="0"/>
      <w:divBdr>
        <w:top w:val="none" w:sz="0" w:space="0" w:color="auto"/>
        <w:left w:val="none" w:sz="0" w:space="0" w:color="auto"/>
        <w:bottom w:val="none" w:sz="0" w:space="0" w:color="auto"/>
        <w:right w:val="none" w:sz="0" w:space="0" w:color="auto"/>
      </w:divBdr>
    </w:div>
    <w:div w:id="1073502458">
      <w:bodyDiv w:val="1"/>
      <w:marLeft w:val="0"/>
      <w:marRight w:val="0"/>
      <w:marTop w:val="0"/>
      <w:marBottom w:val="0"/>
      <w:divBdr>
        <w:top w:val="none" w:sz="0" w:space="0" w:color="auto"/>
        <w:left w:val="none" w:sz="0" w:space="0" w:color="auto"/>
        <w:bottom w:val="none" w:sz="0" w:space="0" w:color="auto"/>
        <w:right w:val="none" w:sz="0" w:space="0" w:color="auto"/>
      </w:divBdr>
    </w:div>
    <w:div w:id="1261377323">
      <w:bodyDiv w:val="1"/>
      <w:marLeft w:val="0"/>
      <w:marRight w:val="0"/>
      <w:marTop w:val="0"/>
      <w:marBottom w:val="0"/>
      <w:divBdr>
        <w:top w:val="none" w:sz="0" w:space="0" w:color="auto"/>
        <w:left w:val="none" w:sz="0" w:space="0" w:color="auto"/>
        <w:bottom w:val="none" w:sz="0" w:space="0" w:color="auto"/>
        <w:right w:val="none" w:sz="0" w:space="0" w:color="auto"/>
      </w:divBdr>
    </w:div>
    <w:div w:id="1288312216">
      <w:bodyDiv w:val="1"/>
      <w:marLeft w:val="0"/>
      <w:marRight w:val="0"/>
      <w:marTop w:val="0"/>
      <w:marBottom w:val="0"/>
      <w:divBdr>
        <w:top w:val="none" w:sz="0" w:space="0" w:color="auto"/>
        <w:left w:val="none" w:sz="0" w:space="0" w:color="auto"/>
        <w:bottom w:val="none" w:sz="0" w:space="0" w:color="auto"/>
        <w:right w:val="none" w:sz="0" w:space="0" w:color="auto"/>
      </w:divBdr>
    </w:div>
    <w:div w:id="1361324688">
      <w:bodyDiv w:val="1"/>
      <w:marLeft w:val="0"/>
      <w:marRight w:val="0"/>
      <w:marTop w:val="0"/>
      <w:marBottom w:val="0"/>
      <w:divBdr>
        <w:top w:val="none" w:sz="0" w:space="0" w:color="auto"/>
        <w:left w:val="none" w:sz="0" w:space="0" w:color="auto"/>
        <w:bottom w:val="none" w:sz="0" w:space="0" w:color="auto"/>
        <w:right w:val="none" w:sz="0" w:space="0" w:color="auto"/>
      </w:divBdr>
    </w:div>
    <w:div w:id="1394161293">
      <w:bodyDiv w:val="1"/>
      <w:marLeft w:val="0"/>
      <w:marRight w:val="0"/>
      <w:marTop w:val="0"/>
      <w:marBottom w:val="0"/>
      <w:divBdr>
        <w:top w:val="none" w:sz="0" w:space="0" w:color="auto"/>
        <w:left w:val="none" w:sz="0" w:space="0" w:color="auto"/>
        <w:bottom w:val="none" w:sz="0" w:space="0" w:color="auto"/>
        <w:right w:val="none" w:sz="0" w:space="0" w:color="auto"/>
      </w:divBdr>
    </w:div>
    <w:div w:id="1424913166">
      <w:bodyDiv w:val="1"/>
      <w:marLeft w:val="0"/>
      <w:marRight w:val="0"/>
      <w:marTop w:val="0"/>
      <w:marBottom w:val="0"/>
      <w:divBdr>
        <w:top w:val="none" w:sz="0" w:space="0" w:color="auto"/>
        <w:left w:val="none" w:sz="0" w:space="0" w:color="auto"/>
        <w:bottom w:val="none" w:sz="0" w:space="0" w:color="auto"/>
        <w:right w:val="none" w:sz="0" w:space="0" w:color="auto"/>
      </w:divBdr>
    </w:div>
    <w:div w:id="1495872455">
      <w:bodyDiv w:val="1"/>
      <w:marLeft w:val="0"/>
      <w:marRight w:val="0"/>
      <w:marTop w:val="0"/>
      <w:marBottom w:val="0"/>
      <w:divBdr>
        <w:top w:val="none" w:sz="0" w:space="0" w:color="auto"/>
        <w:left w:val="none" w:sz="0" w:space="0" w:color="auto"/>
        <w:bottom w:val="none" w:sz="0" w:space="0" w:color="auto"/>
        <w:right w:val="none" w:sz="0" w:space="0" w:color="auto"/>
      </w:divBdr>
    </w:div>
    <w:div w:id="1513564533">
      <w:bodyDiv w:val="1"/>
      <w:marLeft w:val="0"/>
      <w:marRight w:val="0"/>
      <w:marTop w:val="0"/>
      <w:marBottom w:val="0"/>
      <w:divBdr>
        <w:top w:val="none" w:sz="0" w:space="0" w:color="auto"/>
        <w:left w:val="none" w:sz="0" w:space="0" w:color="auto"/>
        <w:bottom w:val="none" w:sz="0" w:space="0" w:color="auto"/>
        <w:right w:val="none" w:sz="0" w:space="0" w:color="auto"/>
      </w:divBdr>
    </w:div>
    <w:div w:id="1525512009">
      <w:bodyDiv w:val="1"/>
      <w:marLeft w:val="0"/>
      <w:marRight w:val="0"/>
      <w:marTop w:val="0"/>
      <w:marBottom w:val="0"/>
      <w:divBdr>
        <w:top w:val="none" w:sz="0" w:space="0" w:color="auto"/>
        <w:left w:val="none" w:sz="0" w:space="0" w:color="auto"/>
        <w:bottom w:val="none" w:sz="0" w:space="0" w:color="auto"/>
        <w:right w:val="none" w:sz="0" w:space="0" w:color="auto"/>
      </w:divBdr>
    </w:div>
    <w:div w:id="1560477999">
      <w:bodyDiv w:val="1"/>
      <w:marLeft w:val="0"/>
      <w:marRight w:val="0"/>
      <w:marTop w:val="0"/>
      <w:marBottom w:val="0"/>
      <w:divBdr>
        <w:top w:val="none" w:sz="0" w:space="0" w:color="auto"/>
        <w:left w:val="none" w:sz="0" w:space="0" w:color="auto"/>
        <w:bottom w:val="none" w:sz="0" w:space="0" w:color="auto"/>
        <w:right w:val="none" w:sz="0" w:space="0" w:color="auto"/>
      </w:divBdr>
    </w:div>
    <w:div w:id="1686204022">
      <w:bodyDiv w:val="1"/>
      <w:marLeft w:val="0"/>
      <w:marRight w:val="0"/>
      <w:marTop w:val="0"/>
      <w:marBottom w:val="0"/>
      <w:divBdr>
        <w:top w:val="none" w:sz="0" w:space="0" w:color="auto"/>
        <w:left w:val="none" w:sz="0" w:space="0" w:color="auto"/>
        <w:bottom w:val="none" w:sz="0" w:space="0" w:color="auto"/>
        <w:right w:val="none" w:sz="0" w:space="0" w:color="auto"/>
      </w:divBdr>
    </w:div>
    <w:div w:id="1774737759">
      <w:bodyDiv w:val="1"/>
      <w:marLeft w:val="0"/>
      <w:marRight w:val="0"/>
      <w:marTop w:val="0"/>
      <w:marBottom w:val="0"/>
      <w:divBdr>
        <w:top w:val="none" w:sz="0" w:space="0" w:color="auto"/>
        <w:left w:val="none" w:sz="0" w:space="0" w:color="auto"/>
        <w:bottom w:val="none" w:sz="0" w:space="0" w:color="auto"/>
        <w:right w:val="none" w:sz="0" w:space="0" w:color="auto"/>
      </w:divBdr>
    </w:div>
    <w:div w:id="1872300778">
      <w:bodyDiv w:val="1"/>
      <w:marLeft w:val="0"/>
      <w:marRight w:val="0"/>
      <w:marTop w:val="0"/>
      <w:marBottom w:val="0"/>
      <w:divBdr>
        <w:top w:val="none" w:sz="0" w:space="0" w:color="auto"/>
        <w:left w:val="none" w:sz="0" w:space="0" w:color="auto"/>
        <w:bottom w:val="none" w:sz="0" w:space="0" w:color="auto"/>
        <w:right w:val="none" w:sz="0" w:space="0" w:color="auto"/>
      </w:divBdr>
    </w:div>
    <w:div w:id="1886912827">
      <w:bodyDiv w:val="1"/>
      <w:marLeft w:val="0"/>
      <w:marRight w:val="0"/>
      <w:marTop w:val="0"/>
      <w:marBottom w:val="0"/>
      <w:divBdr>
        <w:top w:val="none" w:sz="0" w:space="0" w:color="auto"/>
        <w:left w:val="none" w:sz="0" w:space="0" w:color="auto"/>
        <w:bottom w:val="none" w:sz="0" w:space="0" w:color="auto"/>
        <w:right w:val="none" w:sz="0" w:space="0" w:color="auto"/>
      </w:divBdr>
    </w:div>
    <w:div w:id="1917787382">
      <w:bodyDiv w:val="1"/>
      <w:marLeft w:val="0"/>
      <w:marRight w:val="0"/>
      <w:marTop w:val="0"/>
      <w:marBottom w:val="0"/>
      <w:divBdr>
        <w:top w:val="none" w:sz="0" w:space="0" w:color="auto"/>
        <w:left w:val="none" w:sz="0" w:space="0" w:color="auto"/>
        <w:bottom w:val="none" w:sz="0" w:space="0" w:color="auto"/>
        <w:right w:val="none" w:sz="0" w:space="0" w:color="auto"/>
      </w:divBdr>
    </w:div>
    <w:div w:id="1933589245">
      <w:bodyDiv w:val="1"/>
      <w:marLeft w:val="0"/>
      <w:marRight w:val="0"/>
      <w:marTop w:val="0"/>
      <w:marBottom w:val="0"/>
      <w:divBdr>
        <w:top w:val="none" w:sz="0" w:space="0" w:color="auto"/>
        <w:left w:val="none" w:sz="0" w:space="0" w:color="auto"/>
        <w:bottom w:val="none" w:sz="0" w:space="0" w:color="auto"/>
        <w:right w:val="none" w:sz="0" w:space="0" w:color="auto"/>
      </w:divBdr>
    </w:div>
    <w:div w:id="1945111914">
      <w:bodyDiv w:val="1"/>
      <w:marLeft w:val="0"/>
      <w:marRight w:val="0"/>
      <w:marTop w:val="0"/>
      <w:marBottom w:val="0"/>
      <w:divBdr>
        <w:top w:val="none" w:sz="0" w:space="0" w:color="auto"/>
        <w:left w:val="none" w:sz="0" w:space="0" w:color="auto"/>
        <w:bottom w:val="none" w:sz="0" w:space="0" w:color="auto"/>
        <w:right w:val="none" w:sz="0" w:space="0" w:color="auto"/>
      </w:divBdr>
    </w:div>
    <w:div w:id="204178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https://p4.itc.cn/images01/20220310/560210493499441dbb89364cf69cbc0b.jpeg"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bin"/><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25</Pages>
  <Words>5568</Words>
  <Characters>31742</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宁 简</dc:creator>
  <cp:keywords/>
  <dc:description/>
  <cp:lastModifiedBy>User</cp:lastModifiedBy>
  <cp:revision>4</cp:revision>
  <dcterms:created xsi:type="dcterms:W3CDTF">2025-06-20T05:55:00Z</dcterms:created>
  <dcterms:modified xsi:type="dcterms:W3CDTF">2025-10-22T04:56:00Z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c3396d110e27d0708b7259dfa8994cb01cdc7d339928ca3d9769be29474398c1</vt:lpwstr>
  </property>
</Properties>
</file>