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5F12" w14:textId="77777777" w:rsidR="006F1B56" w:rsidRPr="0071275B" w:rsidRDefault="001D4C20" w:rsidP="006F1B56">
      <w:pPr>
        <w:pStyle w:val="IEEETitle"/>
        <w:ind w:left="720"/>
      </w:pPr>
      <w:r w:rsidRPr="001D4C20">
        <w:t>The Influence of AI-Generated Music on Piano Performance: Challenges to Interpretatio</w:t>
      </w:r>
      <w:r>
        <w:t>n, Authenticity, and Creativity</w:t>
      </w:r>
    </w:p>
    <w:p w14:paraId="6EAE0CF1" w14:textId="77777777" w:rsidR="003730A6" w:rsidRPr="003730A6" w:rsidRDefault="003730A6" w:rsidP="003730A6">
      <w:pPr>
        <w:jc w:val="center"/>
        <w:rPr>
          <w:rFonts w:eastAsia="Times New Roman"/>
          <w:b/>
          <w:sz w:val="22"/>
          <w:lang w:val="en-US" w:eastAsia="en-GB"/>
        </w:rPr>
      </w:pPr>
    </w:p>
    <w:p w14:paraId="26337ACE" w14:textId="06BAF234" w:rsidR="003730A6" w:rsidRPr="003730A6" w:rsidRDefault="003730A6" w:rsidP="003730A6">
      <w:pPr>
        <w:jc w:val="center"/>
        <w:rPr>
          <w:rFonts w:eastAsia="Times New Roman"/>
          <w:b/>
          <w:sz w:val="22"/>
          <w:lang w:val="uk-UA" w:eastAsia="en-GB"/>
        </w:rPr>
      </w:pPr>
      <w:proofErr w:type="spellStart"/>
      <w:r w:rsidRPr="003730A6">
        <w:rPr>
          <w:rFonts w:ascii="MS Mincho" w:eastAsia="MS Mincho" w:hAnsi="MS Mincho" w:cs="MS Mincho" w:hint="eastAsia"/>
          <w:b/>
          <w:sz w:val="22"/>
          <w:lang w:val="en-US" w:eastAsia="en-GB"/>
        </w:rPr>
        <w:t>第一作者英文名</w:t>
      </w:r>
      <w:proofErr w:type="spellEnd"/>
      <w:proofErr w:type="gramStart"/>
      <w:r w:rsidRPr="003730A6">
        <w:rPr>
          <w:rFonts w:eastAsia="Times New Roman"/>
          <w:b/>
          <w:sz w:val="22"/>
          <w:vertAlign w:val="superscript"/>
          <w:lang w:val="uk-UA" w:eastAsia="en-GB"/>
        </w:rPr>
        <w:t>1 ,</w:t>
      </w:r>
      <w:r w:rsidRPr="003730A6">
        <w:rPr>
          <w:rFonts w:eastAsia="Times New Roman"/>
          <w:b/>
          <w:sz w:val="22"/>
          <w:vertAlign w:val="superscript"/>
          <w:lang w:val="en-US" w:eastAsia="en-GB"/>
        </w:rPr>
        <w:t>a</w:t>
      </w:r>
      <w:proofErr w:type="gramEnd"/>
      <w:r w:rsidRPr="003730A6">
        <w:rPr>
          <w:rFonts w:eastAsia="Times New Roman"/>
          <w:b/>
          <w:sz w:val="22"/>
          <w:vertAlign w:val="superscript"/>
          <w:lang w:val="uk-UA" w:eastAsia="en-GB"/>
        </w:rPr>
        <w:t xml:space="preserve"> </w:t>
      </w:r>
      <w:r w:rsidRPr="003730A6">
        <w:rPr>
          <w:rFonts w:eastAsia="Times New Roman"/>
          <w:b/>
          <w:sz w:val="22"/>
          <w:lang w:val="uk-UA" w:eastAsia="en-GB"/>
        </w:rPr>
        <w:t>,</w:t>
      </w:r>
      <w:r w:rsidRPr="003730A6">
        <w:rPr>
          <w:rFonts w:eastAsia="Times New Roman"/>
          <w:bCs/>
          <w:sz w:val="22"/>
          <w:lang w:val="uk-UA" w:eastAsia="en-GB"/>
        </w:rPr>
        <w:t xml:space="preserve"> Xiao</w:t>
      </w:r>
      <w:r w:rsidRPr="003730A6">
        <w:rPr>
          <w:rFonts w:eastAsia="Times New Roman"/>
          <w:bCs/>
          <w:sz w:val="22"/>
          <w:lang w:val="en-US" w:eastAsia="en-GB"/>
        </w:rPr>
        <w:t>f</w:t>
      </w:r>
      <w:r w:rsidRPr="003730A6">
        <w:rPr>
          <w:rFonts w:eastAsia="Times New Roman"/>
          <w:bCs/>
          <w:sz w:val="22"/>
          <w:lang w:val="uk-UA" w:eastAsia="en-GB"/>
        </w:rPr>
        <w:t>an</w:t>
      </w:r>
      <w:r w:rsidRPr="003730A6">
        <w:rPr>
          <w:rFonts w:eastAsia="Times New Roman"/>
          <w:b/>
          <w:sz w:val="22"/>
          <w:lang w:val="uk-UA" w:eastAsia="en-GB"/>
        </w:rPr>
        <w:t xml:space="preserve"> </w:t>
      </w:r>
      <w:r w:rsidRPr="003730A6">
        <w:rPr>
          <w:rFonts w:eastAsia="Times New Roman"/>
          <w:b/>
          <w:sz w:val="22"/>
          <w:lang w:val="en-US" w:eastAsia="en-GB"/>
        </w:rPr>
        <w:t>Ding</w:t>
      </w:r>
    </w:p>
    <w:p w14:paraId="1FFAF10D" w14:textId="77777777" w:rsidR="003730A6" w:rsidRPr="003730A6" w:rsidRDefault="003730A6" w:rsidP="003730A6">
      <w:pPr>
        <w:jc w:val="center"/>
        <w:rPr>
          <w:rFonts w:eastAsia="Times New Roman"/>
          <w:b/>
          <w:sz w:val="22"/>
          <w:vertAlign w:val="superscript"/>
          <w:lang w:val="uk-UA" w:eastAsia="en-GB"/>
        </w:rPr>
      </w:pPr>
      <w:proofErr w:type="spellStart"/>
      <w:r w:rsidRPr="003730A6">
        <w:rPr>
          <w:rFonts w:ascii="MS Mincho" w:eastAsia="MS Mincho" w:hAnsi="MS Mincho" w:cs="MS Mincho" w:hint="eastAsia"/>
          <w:b/>
          <w:sz w:val="22"/>
          <w:lang w:val="en-US" w:eastAsia="en-GB"/>
        </w:rPr>
        <w:t>通信作者英文名</w:t>
      </w:r>
      <w:proofErr w:type="spellEnd"/>
      <w:proofErr w:type="gramStart"/>
      <w:r w:rsidRPr="003730A6">
        <w:rPr>
          <w:rFonts w:eastAsia="Times New Roman"/>
          <w:b/>
          <w:sz w:val="22"/>
          <w:vertAlign w:val="superscript"/>
          <w:lang w:val="uk-UA" w:eastAsia="en-GB"/>
        </w:rPr>
        <w:t>1,</w:t>
      </w:r>
      <w:r w:rsidRPr="003730A6">
        <w:rPr>
          <w:rFonts w:eastAsia="Times New Roman"/>
          <w:b/>
          <w:sz w:val="22"/>
          <w:vertAlign w:val="superscript"/>
          <w:lang w:val="en-US" w:eastAsia="en-GB"/>
        </w:rPr>
        <w:t>b</w:t>
      </w:r>
      <w:proofErr w:type="gramEnd"/>
      <w:r w:rsidRPr="003730A6">
        <w:rPr>
          <w:rFonts w:eastAsia="Times New Roman"/>
          <w:b/>
          <w:sz w:val="22"/>
          <w:vertAlign w:val="superscript"/>
          <w:lang w:val="uk-UA" w:eastAsia="en-GB"/>
        </w:rPr>
        <w:t>*</w:t>
      </w:r>
    </w:p>
    <w:p w14:paraId="78FE4CBF" w14:textId="77777777" w:rsidR="003730A6" w:rsidRPr="003730A6" w:rsidRDefault="003730A6" w:rsidP="003730A6">
      <w:pPr>
        <w:jc w:val="center"/>
        <w:rPr>
          <w:rFonts w:eastAsia="Times New Roman"/>
          <w:b/>
          <w:sz w:val="22"/>
          <w:vertAlign w:val="superscript"/>
          <w:lang w:val="uk-UA" w:eastAsia="en-GB"/>
        </w:rPr>
      </w:pPr>
    </w:p>
    <w:p w14:paraId="4ED33119" w14:textId="77777777" w:rsidR="003730A6" w:rsidRPr="003730A6" w:rsidRDefault="003730A6" w:rsidP="003730A6">
      <w:pPr>
        <w:numPr>
          <w:ilvl w:val="0"/>
          <w:numId w:val="3"/>
        </w:numPr>
        <w:jc w:val="center"/>
        <w:rPr>
          <w:rFonts w:eastAsia="Times New Roman"/>
          <w:i/>
          <w:iCs/>
          <w:sz w:val="22"/>
          <w:lang w:val="en-US" w:eastAsia="en-GB"/>
        </w:rPr>
      </w:pPr>
      <w:r w:rsidRPr="003730A6">
        <w:rPr>
          <w:rFonts w:eastAsia="Times New Roman"/>
          <w:i/>
          <w:iCs/>
          <w:sz w:val="22"/>
          <w:lang w:val="en-US" w:eastAsia="en-GB"/>
        </w:rPr>
        <w:t>Department</w:t>
      </w:r>
      <w:r w:rsidRPr="003730A6">
        <w:rPr>
          <w:rFonts w:ascii="MS Mincho" w:eastAsia="MS Mincho" w:hAnsi="MS Mincho" w:cs="MS Mincho" w:hint="eastAsia"/>
          <w:i/>
          <w:iCs/>
          <w:sz w:val="22"/>
          <w:lang w:val="uk-UA" w:eastAsia="en-GB"/>
        </w:rPr>
        <w:t>：</w:t>
      </w:r>
      <w:r w:rsidRPr="003730A6">
        <w:rPr>
          <w:rFonts w:eastAsia="Times New Roman"/>
          <w:sz w:val="22"/>
          <w:lang w:val="uk-UA" w:eastAsia="en-GB"/>
        </w:rPr>
        <w:t>College of music education</w:t>
      </w:r>
    </w:p>
    <w:p w14:paraId="170F73B6" w14:textId="77777777" w:rsidR="003730A6" w:rsidRPr="003730A6" w:rsidRDefault="003730A6" w:rsidP="003730A6">
      <w:pPr>
        <w:numPr>
          <w:ilvl w:val="0"/>
          <w:numId w:val="3"/>
        </w:numPr>
        <w:jc w:val="center"/>
        <w:rPr>
          <w:rFonts w:eastAsia="Times New Roman"/>
          <w:i/>
          <w:sz w:val="22"/>
          <w:lang w:val="en-US" w:eastAsia="en-GB"/>
        </w:rPr>
      </w:pPr>
      <w:r w:rsidRPr="003730A6">
        <w:rPr>
          <w:rFonts w:eastAsia="Times New Roman"/>
          <w:i/>
          <w:iCs/>
          <w:sz w:val="22"/>
          <w:lang w:val="en-US" w:eastAsia="en-GB"/>
        </w:rPr>
        <w:t>University</w:t>
      </w:r>
      <w:r w:rsidRPr="003730A6">
        <w:rPr>
          <w:rFonts w:ascii="MS Mincho" w:eastAsia="MS Mincho" w:hAnsi="MS Mincho" w:cs="MS Mincho" w:hint="eastAsia"/>
          <w:i/>
          <w:iCs/>
          <w:sz w:val="22"/>
          <w:lang w:val="uk-UA" w:eastAsia="en-GB"/>
        </w:rPr>
        <w:t>：</w:t>
      </w:r>
      <w:r w:rsidRPr="003730A6">
        <w:rPr>
          <w:rFonts w:eastAsia="Times New Roman"/>
          <w:sz w:val="22"/>
          <w:lang w:val="uk-UA" w:eastAsia="en-GB"/>
        </w:rPr>
        <w:t>Shenyang Conservatory of Music</w:t>
      </w:r>
    </w:p>
    <w:p w14:paraId="46D6C89C" w14:textId="77777777" w:rsidR="003730A6" w:rsidRPr="003730A6" w:rsidRDefault="003730A6" w:rsidP="003730A6">
      <w:pPr>
        <w:numPr>
          <w:ilvl w:val="0"/>
          <w:numId w:val="3"/>
        </w:numPr>
        <w:jc w:val="center"/>
        <w:rPr>
          <w:rFonts w:eastAsia="Times New Roman"/>
          <w:i/>
          <w:sz w:val="22"/>
          <w:lang w:val="en-US" w:eastAsia="en-GB"/>
        </w:rPr>
      </w:pPr>
      <w:r w:rsidRPr="003730A6">
        <w:rPr>
          <w:rFonts w:eastAsia="Times New Roman"/>
          <w:i/>
          <w:iCs/>
          <w:sz w:val="22"/>
          <w:lang w:val="en-US" w:eastAsia="en-GB"/>
        </w:rPr>
        <w:t>City</w:t>
      </w:r>
      <w:r w:rsidRPr="003730A6">
        <w:rPr>
          <w:rFonts w:ascii="MS Mincho" w:eastAsia="MS Mincho" w:hAnsi="MS Mincho" w:cs="MS Mincho" w:hint="eastAsia"/>
          <w:i/>
          <w:iCs/>
          <w:sz w:val="22"/>
          <w:lang w:val="uk-UA" w:eastAsia="en-GB"/>
        </w:rPr>
        <w:t>：</w:t>
      </w:r>
      <w:r w:rsidRPr="003730A6">
        <w:rPr>
          <w:rFonts w:eastAsia="Times New Roman"/>
          <w:sz w:val="22"/>
          <w:lang w:val="uk-UA" w:eastAsia="en-GB"/>
        </w:rPr>
        <w:t>Shenyang</w:t>
      </w:r>
    </w:p>
    <w:p w14:paraId="38DAEB0E" w14:textId="77777777" w:rsidR="003730A6" w:rsidRPr="003730A6" w:rsidRDefault="003730A6" w:rsidP="003730A6">
      <w:pPr>
        <w:numPr>
          <w:ilvl w:val="0"/>
          <w:numId w:val="3"/>
        </w:numPr>
        <w:jc w:val="center"/>
        <w:rPr>
          <w:rFonts w:eastAsia="Times New Roman"/>
          <w:i/>
          <w:sz w:val="22"/>
          <w:lang w:val="en-US" w:eastAsia="en-GB"/>
        </w:rPr>
      </w:pPr>
      <w:r w:rsidRPr="003730A6">
        <w:rPr>
          <w:rFonts w:eastAsia="Times New Roman"/>
          <w:i/>
          <w:iCs/>
          <w:sz w:val="22"/>
          <w:lang w:val="en-US" w:eastAsia="en-GB"/>
        </w:rPr>
        <w:t>Country</w:t>
      </w:r>
      <w:r w:rsidRPr="003730A6">
        <w:rPr>
          <w:rFonts w:ascii="MS Mincho" w:eastAsia="MS Mincho" w:hAnsi="MS Mincho" w:cs="MS Mincho" w:hint="eastAsia"/>
          <w:i/>
          <w:iCs/>
          <w:sz w:val="22"/>
          <w:lang w:val="uk-UA" w:eastAsia="en-GB"/>
        </w:rPr>
        <w:t>：</w:t>
      </w:r>
      <w:r w:rsidRPr="003730A6">
        <w:rPr>
          <w:rFonts w:eastAsia="Times New Roman"/>
          <w:sz w:val="22"/>
          <w:lang w:val="uk-UA" w:eastAsia="en-GB"/>
        </w:rPr>
        <w:t>China</w:t>
      </w:r>
      <w:r w:rsidRPr="003730A6">
        <w:rPr>
          <w:rFonts w:ascii="MS Mincho" w:eastAsia="MS Mincho" w:hAnsi="MS Mincho" w:cs="MS Mincho" w:hint="eastAsia"/>
          <w:i/>
          <w:iCs/>
          <w:sz w:val="22"/>
          <w:lang w:val="en-US" w:eastAsia="en-GB"/>
        </w:rPr>
        <w:t>（</w:t>
      </w:r>
      <w:proofErr w:type="spellStart"/>
      <w:r w:rsidRPr="003730A6">
        <w:rPr>
          <w:rFonts w:ascii="MS Mincho" w:eastAsia="MS Mincho" w:hAnsi="MS Mincho" w:cs="MS Mincho" w:hint="eastAsia"/>
          <w:i/>
          <w:iCs/>
          <w:sz w:val="22"/>
          <w:lang w:val="en-US" w:eastAsia="en-GB"/>
        </w:rPr>
        <w:t>英文</w:t>
      </w:r>
      <w:r w:rsidRPr="003730A6">
        <w:rPr>
          <w:rFonts w:ascii="SimSun" w:hAnsi="SimSun" w:cs="SimSun" w:hint="eastAsia"/>
          <w:i/>
          <w:iCs/>
          <w:sz w:val="22"/>
          <w:lang w:val="en-US" w:eastAsia="en-GB"/>
        </w:rPr>
        <w:t>单位</w:t>
      </w:r>
      <w:proofErr w:type="spellEnd"/>
      <w:r w:rsidRPr="003730A6">
        <w:rPr>
          <w:rFonts w:ascii="SimSun" w:hAnsi="SimSun" w:cs="SimSun" w:hint="eastAsia"/>
          <w:i/>
          <w:iCs/>
          <w:sz w:val="22"/>
          <w:lang w:val="en-US" w:eastAsia="en-GB"/>
        </w:rPr>
        <w:t>）</w:t>
      </w:r>
    </w:p>
    <w:p w14:paraId="41783E85" w14:textId="77777777" w:rsidR="003730A6" w:rsidRPr="003730A6" w:rsidRDefault="003730A6" w:rsidP="003730A6">
      <w:pPr>
        <w:jc w:val="center"/>
        <w:rPr>
          <w:rFonts w:eastAsia="Times New Roman"/>
          <w:i/>
          <w:sz w:val="22"/>
          <w:lang w:val="ru-RU" w:eastAsia="en-GB"/>
        </w:rPr>
      </w:pPr>
    </w:p>
    <w:p w14:paraId="3D034444" w14:textId="77777777" w:rsidR="003730A6" w:rsidRPr="003730A6" w:rsidRDefault="003730A6" w:rsidP="003730A6">
      <w:pPr>
        <w:jc w:val="center"/>
        <w:rPr>
          <w:rFonts w:eastAsia="Times New Roman"/>
          <w:i/>
          <w:sz w:val="22"/>
          <w:lang w:val="en-US" w:eastAsia="en-GB"/>
        </w:rPr>
      </w:pPr>
      <w:r w:rsidRPr="003730A6">
        <w:rPr>
          <w:rFonts w:eastAsia="Times New Roman"/>
          <w:i/>
          <w:sz w:val="22"/>
          <w:vertAlign w:val="superscript"/>
          <w:lang w:val="ru-RU" w:eastAsia="en-GB"/>
        </w:rPr>
        <w:t>a</w:t>
      </w:r>
      <w:r w:rsidRPr="003730A6">
        <w:rPr>
          <w:rFonts w:eastAsia="Times New Roman"/>
          <w:i/>
          <w:sz w:val="22"/>
          <w:lang w:val="ru-RU" w:eastAsia="en-GB"/>
        </w:rPr>
        <w:t>Email:</w:t>
      </w:r>
      <w:r w:rsidRPr="003730A6">
        <w:rPr>
          <w:rFonts w:eastAsia="Times New Roman"/>
          <w:i/>
          <w:sz w:val="22"/>
          <w:lang w:val="en-US" w:eastAsia="en-GB"/>
        </w:rPr>
        <w:t>ding</w:t>
      </w:r>
      <w:r w:rsidRPr="003730A6">
        <w:rPr>
          <w:rFonts w:eastAsia="Times New Roman"/>
          <w:i/>
          <w:sz w:val="22"/>
          <w:lang w:val="uk-UA" w:eastAsia="en-GB"/>
        </w:rPr>
        <w:t>19880409@</w:t>
      </w:r>
      <w:proofErr w:type="spellStart"/>
      <w:r w:rsidRPr="003730A6">
        <w:rPr>
          <w:rFonts w:eastAsia="Times New Roman"/>
          <w:i/>
          <w:sz w:val="22"/>
          <w:lang w:val="en-US" w:eastAsia="en-GB"/>
        </w:rPr>
        <w:t>hotmail</w:t>
      </w:r>
      <w:proofErr w:type="spellEnd"/>
      <w:r w:rsidRPr="003730A6">
        <w:rPr>
          <w:rFonts w:eastAsia="Times New Roman"/>
          <w:i/>
          <w:sz w:val="22"/>
          <w:lang w:val="uk-UA" w:eastAsia="en-GB"/>
        </w:rPr>
        <w:t>.com</w:t>
      </w:r>
    </w:p>
    <w:p w14:paraId="415EB746" w14:textId="6B61D7F8" w:rsidR="003730A6" w:rsidRPr="003730A6" w:rsidRDefault="003730A6" w:rsidP="003730A6">
      <w:pPr>
        <w:rPr>
          <w:rFonts w:eastAsia="Times New Roman"/>
          <w:b/>
          <w:sz w:val="22"/>
          <w:lang w:val="uk-UA" w:eastAsia="en-GB"/>
        </w:rPr>
      </w:pPr>
      <w:r w:rsidRPr="003730A6">
        <w:rPr>
          <w:rFonts w:eastAsia="Times New Roman"/>
          <w:sz w:val="22"/>
          <w:lang w:val="uk-UA" w:eastAsia="en-GB"/>
        </w:rPr>
        <mc:AlternateContent>
          <mc:Choice Requires="wps">
            <w:drawing>
              <wp:anchor distT="0" distB="0" distL="114300" distR="114300" simplePos="0" relativeHeight="251662336" behindDoc="0" locked="0" layoutInCell="1" allowOverlap="1" wp14:anchorId="74D01B23" wp14:editId="14C8834D">
                <wp:simplePos x="0" y="0"/>
                <wp:positionH relativeFrom="column">
                  <wp:posOffset>-132715</wp:posOffset>
                </wp:positionH>
                <wp:positionV relativeFrom="paragraph">
                  <wp:posOffset>57150</wp:posOffset>
                </wp:positionV>
                <wp:extent cx="6270625" cy="0"/>
                <wp:effectExtent l="0" t="0" r="0" b="0"/>
                <wp:wrapNone/>
                <wp:docPr id="131901527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0625" cy="0"/>
                        </a:xfrm>
                        <a:prstGeom prst="line">
                          <a:avLst/>
                        </a:prstGeom>
                        <a:noFill/>
                        <a:ln w="19050">
                          <a:solidFill>
                            <a:srgbClr val="3366FF"/>
                          </a:solidFill>
                          <a:round/>
                        </a:ln>
                      </wps:spPr>
                      <wps:bodyPr/>
                    </wps:wsp>
                  </a:graphicData>
                </a:graphic>
                <wp14:sizeRelH relativeFrom="page">
                  <wp14:pctWidth>0</wp14:pctWidth>
                </wp14:sizeRelH>
                <wp14:sizeRelV relativeFrom="page">
                  <wp14:pctHeight>0</wp14:pctHeight>
                </wp14:sizeRelV>
              </wp:anchor>
            </w:drawing>
          </mc:Choice>
          <mc:Fallback>
            <w:pict>
              <v:line w14:anchorId="024AAC5A"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4.5pt" to="483.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" strokecolor="#36f" strokeweight="1.5pt"/>
            </w:pict>
          </mc:Fallback>
        </mc:AlternateContent>
      </w:r>
    </w:p>
    <w:p w14:paraId="69A9D8B6" w14:textId="77777777" w:rsidR="003730A6" w:rsidRPr="003730A6" w:rsidRDefault="003730A6" w:rsidP="003730A6">
      <w:pPr>
        <w:rPr>
          <w:rFonts w:eastAsia="Times New Roman"/>
          <w:b/>
          <w:sz w:val="22"/>
          <w:lang w:val="en-US" w:eastAsia="en-GB"/>
        </w:rPr>
      </w:pPr>
      <w:r w:rsidRPr="003730A6">
        <w:rPr>
          <w:rFonts w:eastAsia="Times New Roman"/>
          <w:b/>
          <w:sz w:val="22"/>
          <w:lang w:val="en-US" w:eastAsia="en-GB"/>
        </w:rPr>
        <w:t>Funding</w:t>
      </w:r>
      <w:r w:rsidRPr="003730A6">
        <w:rPr>
          <w:rFonts w:ascii="MS Mincho" w:eastAsia="MS Mincho" w:hAnsi="MS Mincho" w:cs="MS Mincho" w:hint="eastAsia"/>
          <w:b/>
          <w:sz w:val="22"/>
          <w:lang w:val="en-US" w:eastAsia="en-GB"/>
        </w:rPr>
        <w:t>（</w:t>
      </w:r>
      <w:proofErr w:type="spellStart"/>
      <w:r w:rsidRPr="003730A6">
        <w:rPr>
          <w:rFonts w:ascii="MS Mincho" w:eastAsia="MS Mincho" w:hAnsi="MS Mincho" w:cs="MS Mincho" w:hint="eastAsia"/>
          <w:b/>
          <w:sz w:val="22"/>
          <w:lang w:val="en-US" w:eastAsia="en-GB"/>
        </w:rPr>
        <w:t>基金</w:t>
      </w:r>
      <w:r w:rsidRPr="003730A6">
        <w:rPr>
          <w:rFonts w:ascii="SimSun" w:hAnsi="SimSun" w:cs="SimSun" w:hint="eastAsia"/>
          <w:b/>
          <w:sz w:val="22"/>
          <w:lang w:val="en-US" w:eastAsia="en-GB"/>
        </w:rPr>
        <w:t>项目</w:t>
      </w:r>
      <w:proofErr w:type="spellEnd"/>
      <w:r w:rsidRPr="003730A6">
        <w:rPr>
          <w:rFonts w:ascii="MS Mincho" w:eastAsia="MS Mincho" w:hAnsi="MS Mincho" w:cs="MS Mincho" w:hint="eastAsia"/>
          <w:b/>
          <w:sz w:val="22"/>
          <w:lang w:val="en-US" w:eastAsia="en-GB"/>
        </w:rPr>
        <w:t>）</w:t>
      </w:r>
    </w:p>
    <w:p w14:paraId="101FD378" w14:textId="77777777" w:rsidR="006F1B56" w:rsidRPr="00D41274" w:rsidRDefault="006F1B56" w:rsidP="003730A6">
      <w:pPr>
        <w:jc w:val="center"/>
      </w:pPr>
    </w:p>
    <w:p w14:paraId="3000680E" w14:textId="77777777" w:rsidR="006F1B56" w:rsidRDefault="006F1B56" w:rsidP="006F1B56">
      <w:pPr>
        <w:ind w:right="-811"/>
        <w:sectPr w:rsidR="006F1B56" w:rsidSect="00883903">
          <w:pgSz w:w="11906" w:h="16838"/>
          <w:pgMar w:top="1077" w:right="811" w:bottom="2438" w:left="0" w:header="709" w:footer="709" w:gutter="0"/>
          <w:cols w:space="708"/>
          <w:docGrid w:linePitch="360"/>
        </w:sectPr>
      </w:pPr>
    </w:p>
    <w:p w14:paraId="1AA4A32D" w14:textId="77777777" w:rsidR="006F1B56" w:rsidRDefault="006F1B56" w:rsidP="00E337BD">
      <w:pPr>
        <w:pStyle w:val="IEEEAbtract"/>
      </w:pPr>
      <w:r w:rsidRPr="002162BB">
        <w:rPr>
          <w:rStyle w:val="IEEEAbstractHeadingChar"/>
        </w:rPr>
        <w:t>Ab</w:t>
      </w:r>
      <w:r>
        <w:rPr>
          <w:rStyle w:val="IEEEAbstractHeadingChar"/>
        </w:rPr>
        <w:t>s</w:t>
      </w:r>
      <w:r w:rsidRPr="002162BB">
        <w:rPr>
          <w:rStyle w:val="IEEEAbstractHeadingChar"/>
        </w:rPr>
        <w:t>tract</w:t>
      </w:r>
      <w:r w:rsidRPr="002162BB">
        <w:t>—</w:t>
      </w:r>
      <w:r w:rsidR="005C635D" w:rsidRPr="005C635D">
        <w:t xml:space="preserve"> </w:t>
      </w:r>
      <w:r w:rsidR="0052608F">
        <w:t xml:space="preserve">This study critically investigates the impact of algorithmically generated musical content on the interpretive, expressive, and motoric dimensions of professional piano performance, with particular emphasis on three core variables: interpretative depth, perceived authenticity, and performative creativity. Utilizing a between-subjects design involving AI-generated and human-composed musical stimuli, the research employed expert evaluation, Delphi-based creativity scoring, self-reported authenticity metrics, and high-resolution MIDI-derived performance fluency analytics. Results indicate that AI-generated music elicits significantly attenuated interpretive engagement, with reduced mean scores across all aesthetic and biomechanical domains, including expert-rated interpretation (–23.6%), perceived creativity (–18.1%), and authenticity (–33.8%). Moreover, quantitative fluency parameters such as note onset deviation, articulation variability, and </w:t>
      </w:r>
      <w:proofErr w:type="spellStart"/>
      <w:r w:rsidR="0052608F">
        <w:t>pedaling</w:t>
      </w:r>
      <w:proofErr w:type="spellEnd"/>
      <w:r w:rsidR="0052608F">
        <w:t xml:space="preserve"> efficiency reflected degraded temporal precision and expressive motor output in the AI condition. Effect sizes across all domains ranged from large to extremely large (Cohen’s </w:t>
      </w:r>
      <w:r w:rsidR="0052608F">
        <w:rPr>
          <w:rStyle w:val="Emphasis"/>
        </w:rPr>
        <w:t>d</w:t>
      </w:r>
      <w:r w:rsidR="0052608F">
        <w:t xml:space="preserve"> &gt; 1.19–2.22), suggesting a systematic and functionally disruptive disconnect between algorithmic compositional structure and the cognitive-embodied mechanisms underpinning expressive human performance. These findings reveal foundational limitations in current generative music systems and challenge the presupposition that algorithmic music can function as an interpretively equivalent substrate within professional performance practice.</w:t>
      </w:r>
    </w:p>
    <w:p w14:paraId="3914B0C4" w14:textId="77777777" w:rsidR="006F1B56" w:rsidRDefault="006F1B56" w:rsidP="006F1B56">
      <w:pPr>
        <w:rPr>
          <w:lang w:val="en-GB" w:eastAsia="en-GB"/>
        </w:rPr>
      </w:pPr>
    </w:p>
    <w:p w14:paraId="69CE2A9D" w14:textId="77777777" w:rsidR="006F1B56" w:rsidRPr="00A32BFA" w:rsidRDefault="006F1B56" w:rsidP="00E337BD">
      <w:pPr>
        <w:jc w:val="both"/>
        <w:rPr>
          <w:lang w:val="en-GB" w:eastAsia="en-GB"/>
        </w:rPr>
      </w:pPr>
      <w:r>
        <w:rPr>
          <w:rStyle w:val="IEEEAbstractHeadingChar"/>
        </w:rPr>
        <w:t>Keywords</w:t>
      </w:r>
      <w:r w:rsidRPr="002162BB">
        <w:t xml:space="preserve">— </w:t>
      </w:r>
      <w:r w:rsidR="00050ABC" w:rsidRPr="00050ABC">
        <w:rPr>
          <w:b/>
          <w:bCs/>
          <w:sz w:val="20"/>
          <w:szCs w:val="20"/>
        </w:rPr>
        <w:t>AI-generated music, piano performance, musical interpretation, performance authenticity, computational creativity, expressive fluency, music cognition, algorithmic composition</w:t>
      </w:r>
    </w:p>
    <w:p w14:paraId="2545B9F4" w14:textId="77777777" w:rsidR="006F1B56" w:rsidRDefault="006F1B56" w:rsidP="006F1B56">
      <w:pPr>
        <w:pStyle w:val="IEEEHeading1"/>
      </w:pPr>
      <w:r>
        <w:t>Introduction</w:t>
      </w:r>
    </w:p>
    <w:p w14:paraId="7EFB9536" w14:textId="77777777" w:rsidR="00572A29" w:rsidRPr="00572A29" w:rsidRDefault="00572A29" w:rsidP="00572A29">
      <w:pPr>
        <w:pStyle w:val="NormalWeb"/>
        <w:jc w:val="both"/>
        <w:rPr>
          <w:sz w:val="20"/>
          <w:szCs w:val="20"/>
        </w:rPr>
      </w:pPr>
      <w:r w:rsidRPr="00572A29">
        <w:rPr>
          <w:sz w:val="20"/>
          <w:szCs w:val="20"/>
        </w:rPr>
        <w:t xml:space="preserve">The exponential evolution of artificial intelligence in creative domains has engendered a paradigmatic shift in music composition, performance, and pedagogy. Algorithmic models </w:t>
      </w:r>
      <w:r w:rsidRPr="00572A29">
        <w:rPr>
          <w:sz w:val="20"/>
          <w:szCs w:val="20"/>
        </w:rPr>
        <w:t xml:space="preserve">such as OpenAI’s </w:t>
      </w:r>
      <w:proofErr w:type="spellStart"/>
      <w:r w:rsidRPr="00572A29">
        <w:rPr>
          <w:sz w:val="20"/>
          <w:szCs w:val="20"/>
        </w:rPr>
        <w:t>MuseNet</w:t>
      </w:r>
      <w:proofErr w:type="spellEnd"/>
      <w:r w:rsidRPr="00572A29">
        <w:rPr>
          <w:sz w:val="20"/>
          <w:szCs w:val="20"/>
        </w:rPr>
        <w:t xml:space="preserve"> and AIVA now generate highly structured, stylistically coherent music that is ostensibly indistinguishable from that produced by human composers [1]. These systems utilize deep generative architectures—including transformer-based models and variational autoencoders—to simulate complex harmonic progressions, temporal motifs, and dynamic phrasing [2]. However, despite the sophistication of these generative processes, the ontological status of AI-generated music remains contested in terms of intentionality, emotional valence, and structural teleology [3].</w:t>
      </w:r>
    </w:p>
    <w:p w14:paraId="14983513" w14:textId="77777777" w:rsidR="00572A29" w:rsidRDefault="00572A29" w:rsidP="00572A29">
      <w:pPr>
        <w:pStyle w:val="NormalWeb"/>
        <w:jc w:val="both"/>
        <w:rPr>
          <w:sz w:val="20"/>
          <w:szCs w:val="20"/>
        </w:rPr>
      </w:pPr>
      <w:r w:rsidRPr="00572A29">
        <w:rPr>
          <w:sz w:val="20"/>
          <w:szCs w:val="20"/>
        </w:rPr>
        <w:t>Within the performance domain, pianists serve as an ideal population to assess the cognitive and expressive ramifications of engaging with AI-generated material. Piano performance is deeply embodied and interpretive, involving highly nonlinear mappings between symbolic scores and expressive micro-gestures such as rubato, agogics, pedaling, and articulation [4]. Previous research demonstrates that performers rely not only on the syntactic content of a score but also on inferred composer intentionality and stylistic authenticity to shape interpretive decisions [5]. When such intentionality is obscured—as is often the case with AI-composed works—musicians may experience reduced affective resonance and diminished expressive agency [6].</w:t>
      </w:r>
      <w:r w:rsidR="00190790">
        <w:rPr>
          <w:sz w:val="20"/>
          <w:szCs w:val="20"/>
        </w:rPr>
        <w:t xml:space="preserve"> </w:t>
      </w:r>
      <w:r w:rsidR="00190790" w:rsidRPr="00791096">
        <w:rPr>
          <w:sz w:val="20"/>
          <w:szCs w:val="20"/>
        </w:rPr>
        <w:t>Unveiling a Pianist’s Expression through AI</w:t>
      </w:r>
      <w:r w:rsidR="00190790">
        <w:rPr>
          <w:sz w:val="20"/>
          <w:szCs w:val="20"/>
        </w:rPr>
        <w:t xml:space="preserve"> as shown in Figure 1</w:t>
      </w:r>
    </w:p>
    <w:p w14:paraId="2E38E881" w14:textId="77777777" w:rsidR="00416B42" w:rsidRPr="00572A29" w:rsidRDefault="00416B42" w:rsidP="00572A29">
      <w:pPr>
        <w:pStyle w:val="NormalWeb"/>
        <w:jc w:val="both"/>
        <w:rPr>
          <w:sz w:val="20"/>
          <w:szCs w:val="20"/>
        </w:rPr>
      </w:pPr>
      <w:r w:rsidRPr="00416B42">
        <w:rPr>
          <w:noProof/>
          <w:sz w:val="20"/>
          <w:szCs w:val="20"/>
        </w:rPr>
        <w:drawing>
          <wp:inline distT="0" distB="0" distL="0" distR="0" wp14:anchorId="4C9F8CAE" wp14:editId="1FE4BFE9">
            <wp:extent cx="3364717" cy="1247775"/>
            <wp:effectExtent l="0" t="0" r="7620" b="0"/>
            <wp:docPr id="12" name="Picture 12" descr="C:\Users\Kamar Nawaz\Downloads\92 d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mar Nawaz\Downloads\92 d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72960" cy="1250832"/>
                    </a:xfrm>
                    <a:prstGeom prst="rect">
                      <a:avLst/>
                    </a:prstGeom>
                    <a:noFill/>
                    <a:ln>
                      <a:noFill/>
                    </a:ln>
                  </pic:spPr>
                </pic:pic>
              </a:graphicData>
            </a:graphic>
          </wp:inline>
        </w:drawing>
      </w:r>
    </w:p>
    <w:p w14:paraId="583C6518" w14:textId="77777777" w:rsidR="00952711" w:rsidRDefault="00952711" w:rsidP="00791096">
      <w:pPr>
        <w:pStyle w:val="NormalWeb"/>
        <w:jc w:val="center"/>
        <w:rPr>
          <w:sz w:val="20"/>
          <w:szCs w:val="20"/>
        </w:rPr>
      </w:pPr>
      <w:r>
        <w:rPr>
          <w:sz w:val="20"/>
          <w:szCs w:val="20"/>
        </w:rPr>
        <w:lastRenderedPageBreak/>
        <w:t xml:space="preserve">Figure 1 </w:t>
      </w:r>
      <w:r w:rsidR="00791096" w:rsidRPr="00791096">
        <w:rPr>
          <w:sz w:val="20"/>
          <w:szCs w:val="20"/>
        </w:rPr>
        <w:t>Unveiling a Pianist’s Expression through AI</w:t>
      </w:r>
    </w:p>
    <w:p w14:paraId="1FFF2775" w14:textId="77777777" w:rsidR="00572A29" w:rsidRPr="00572A29" w:rsidRDefault="00572A29" w:rsidP="00572A29">
      <w:pPr>
        <w:pStyle w:val="NormalWeb"/>
        <w:jc w:val="both"/>
        <w:rPr>
          <w:sz w:val="20"/>
          <w:szCs w:val="20"/>
        </w:rPr>
      </w:pPr>
      <w:r w:rsidRPr="00572A29">
        <w:rPr>
          <w:sz w:val="20"/>
          <w:szCs w:val="20"/>
        </w:rPr>
        <w:t>The epistemic uncertainty surrounding AI-authored music also intersects with cognitive-affective constructs such as authenticity and creativity. Authenticity in performance is often rooted in the perceived alignment between the score's idiomaticity and the performer’s interpretive logic, a relationship that may be disrupted by algorithmically constructed outputs lacking embodied musical intention [7]. Moreover, research in creativity studies suggests that AI-generated music may impose cognitive constraints on performers, who often rely on narrative coherence and stylistic norms to scaffold novel yet coherent interpretations [8]. Without a clearly defined expressive grammar or teleological form, performers may default to mechanical rendering, thereby attenuating the spontaneous, emergent features characteristic of creative musicianship [9].</w:t>
      </w:r>
    </w:p>
    <w:p w14:paraId="1A996FE6" w14:textId="77777777" w:rsidR="006F1B56" w:rsidRPr="00EB78FF" w:rsidRDefault="00572A29" w:rsidP="00816C02">
      <w:pPr>
        <w:pStyle w:val="NormalWeb"/>
        <w:jc w:val="both"/>
        <w:rPr>
          <w:sz w:val="20"/>
          <w:szCs w:val="20"/>
        </w:rPr>
      </w:pPr>
      <w:r w:rsidRPr="00572A29">
        <w:rPr>
          <w:sz w:val="20"/>
          <w:szCs w:val="20"/>
        </w:rPr>
        <w:t>While prior literature has examined the structural attributes of AI-composed music and audience perception of its quality, few empirical studies have investigated how such music directly impacts the pianist’s interpretive behavior, perceived authenticity, and expressive creativity in a performance context [10]. This research aims to fill that lacuna by conducting a comparative analysis between performances of AI-generated and human-composed piano works. Drawing on both quantitative and qualitative metrics—including expert ratings, performance fluency data, and performer self-reports—this study interrogates how AI-authored scores influence not only technical execution but also deeper affective and creative processes [11]. Ultimately, this research contributes to the evolving discourse on human–machine co-creativity, challenging traditional models of authorship and offering critical insight into the embodied dynamics of AI–human musical interaction [12].</w:t>
      </w:r>
    </w:p>
    <w:p w14:paraId="0B668D78" w14:textId="77777777" w:rsidR="00F45636" w:rsidRPr="00F45636" w:rsidRDefault="006F1B56" w:rsidP="00F45636">
      <w:pPr>
        <w:pStyle w:val="IEEEHeading1"/>
      </w:pPr>
      <w:r>
        <w:t>Literature Review</w:t>
      </w:r>
    </w:p>
    <w:p w14:paraId="784DEFEF" w14:textId="77777777" w:rsidR="00C00205" w:rsidRDefault="00A36EF6" w:rsidP="002639F7">
      <w:pPr>
        <w:pStyle w:val="ListParagraph"/>
        <w:numPr>
          <w:ilvl w:val="1"/>
          <w:numId w:val="1"/>
        </w:numPr>
        <w:spacing w:after="240"/>
        <w:jc w:val="both"/>
        <w:rPr>
          <w:b/>
          <w:bCs/>
          <w:i/>
          <w:iCs/>
          <w:sz w:val="20"/>
          <w:szCs w:val="20"/>
          <w:lang w:val="en-US"/>
        </w:rPr>
      </w:pPr>
      <w:r w:rsidRPr="00A36EF6">
        <w:rPr>
          <w:b/>
          <w:bCs/>
          <w:i/>
          <w:iCs/>
          <w:sz w:val="20"/>
          <w:szCs w:val="20"/>
          <w:lang w:val="en-US"/>
        </w:rPr>
        <w:t>The Computational Foundations of AI-Generated Music</w:t>
      </w:r>
    </w:p>
    <w:p w14:paraId="60FA9EA1" w14:textId="77777777" w:rsidR="00711EA2" w:rsidRPr="00711EA2" w:rsidRDefault="00711EA2" w:rsidP="00ED16A3">
      <w:pPr>
        <w:spacing w:after="240"/>
        <w:jc w:val="both"/>
        <w:rPr>
          <w:sz w:val="20"/>
          <w:szCs w:val="20"/>
          <w:lang w:val="en-US"/>
        </w:rPr>
      </w:pPr>
      <w:r w:rsidRPr="00711EA2">
        <w:rPr>
          <w:sz w:val="20"/>
          <w:szCs w:val="20"/>
          <w:lang w:val="en-US"/>
        </w:rPr>
        <w:t xml:space="preserve">New developments in artificial intelligence have allowed the generation of complicated musical compositions by using deep learning algorithms to imitate stylistic, harmonic and rhythmic patterns. OpenAI </w:t>
      </w:r>
      <w:proofErr w:type="spellStart"/>
      <w:r w:rsidRPr="00711EA2">
        <w:rPr>
          <w:sz w:val="20"/>
          <w:szCs w:val="20"/>
          <w:lang w:val="en-US"/>
        </w:rPr>
        <w:t>MuseNet</w:t>
      </w:r>
      <w:proofErr w:type="spellEnd"/>
      <w:r w:rsidRPr="00711EA2">
        <w:rPr>
          <w:sz w:val="20"/>
          <w:szCs w:val="20"/>
          <w:lang w:val="en-US"/>
        </w:rPr>
        <w:t xml:space="preserve"> and Google </w:t>
      </w:r>
      <w:proofErr w:type="spellStart"/>
      <w:r w:rsidRPr="00711EA2">
        <w:rPr>
          <w:sz w:val="20"/>
          <w:szCs w:val="20"/>
          <w:lang w:val="en-US"/>
        </w:rPr>
        <w:t>MusicLM</w:t>
      </w:r>
      <w:proofErr w:type="spellEnd"/>
      <w:r w:rsidRPr="00711EA2">
        <w:rPr>
          <w:sz w:val="20"/>
          <w:szCs w:val="20"/>
          <w:lang w:val="en-US"/>
        </w:rPr>
        <w:t xml:space="preserve"> are models based on multi-layered transformer networks that have been trained on large corpora of MIDI and audio data in order to learn to predict note sequences and structure of composition with impressive faithfulness [1]. These architectures learn long-term dependencies and can generate AI systems that can simulate compositional hierarchies, previously believed to only require human cognitive intent [2]. Nevertheless, the syntactic meaningfulness of the works generated by such systems is, in most cases, devoid of semantic purpose, which begs the question of the ontology of algorithmic authorship in the artistic realms [3].</w:t>
      </w:r>
    </w:p>
    <w:p w14:paraId="09A47B9B" w14:textId="77777777" w:rsidR="00A36EF6" w:rsidRDefault="00ED16A3" w:rsidP="00711EA2">
      <w:pPr>
        <w:spacing w:after="240"/>
        <w:jc w:val="both"/>
        <w:rPr>
          <w:sz w:val="20"/>
          <w:szCs w:val="20"/>
          <w:lang w:val="en-US"/>
        </w:rPr>
      </w:pPr>
      <w:r>
        <w:rPr>
          <w:sz w:val="20"/>
          <w:szCs w:val="20"/>
          <w:lang w:val="en-US"/>
        </w:rPr>
        <w:t>H</w:t>
      </w:r>
      <w:r w:rsidR="00711EA2" w:rsidRPr="00711EA2">
        <w:rPr>
          <w:sz w:val="20"/>
          <w:szCs w:val="20"/>
          <w:lang w:val="en-US"/>
        </w:rPr>
        <w:t>ybrid systems involving symbolic logic, probabilistic grammar modeling, and variational autoencoders are becoming more commonly used as algorithms to generate music, permitting generative models to produce stylistically rich output that can imitate historical and contemporary styles [4]. However, such systems although can generate notational artifacts that resemble those of canonical composers, are not embodied sensorimotor grounded, but this is a key feature of human music-making [5]. Also, even when stylistic precision is enhanced, the majority of music generated by an AI lacks the telos-driven development and motivic change, which are two characteristics of music written by humans [6]</w:t>
      </w:r>
      <w:r w:rsidR="00A80F01" w:rsidRPr="00A80F01">
        <w:rPr>
          <w:sz w:val="20"/>
          <w:szCs w:val="20"/>
          <w:lang w:val="en-US"/>
        </w:rPr>
        <w:t>.</w:t>
      </w:r>
    </w:p>
    <w:p w14:paraId="0626991E" w14:textId="77777777" w:rsidR="006165B7" w:rsidRPr="00362574" w:rsidRDefault="00362574" w:rsidP="002639F7">
      <w:pPr>
        <w:pStyle w:val="ListParagraph"/>
        <w:numPr>
          <w:ilvl w:val="1"/>
          <w:numId w:val="1"/>
        </w:numPr>
        <w:spacing w:after="240"/>
        <w:jc w:val="both"/>
        <w:rPr>
          <w:b/>
          <w:bCs/>
          <w:i/>
          <w:iCs/>
          <w:sz w:val="20"/>
          <w:szCs w:val="20"/>
          <w:lang w:val="en-US"/>
        </w:rPr>
      </w:pPr>
      <w:r w:rsidRPr="00362574">
        <w:rPr>
          <w:b/>
          <w:bCs/>
          <w:i/>
          <w:iCs/>
          <w:sz w:val="20"/>
          <w:szCs w:val="20"/>
          <w:lang w:val="en-US"/>
        </w:rPr>
        <w:t>Interpretation and Expressive Intent in Piano Performance</w:t>
      </w:r>
    </w:p>
    <w:p w14:paraId="11CCC308" w14:textId="77777777" w:rsidR="00EB7E0E" w:rsidRPr="00EB7E0E" w:rsidRDefault="00EB7E0E" w:rsidP="00ED16A3">
      <w:pPr>
        <w:spacing w:after="240"/>
        <w:jc w:val="both"/>
        <w:rPr>
          <w:sz w:val="20"/>
          <w:szCs w:val="20"/>
          <w:lang w:val="en-US"/>
        </w:rPr>
      </w:pPr>
      <w:r w:rsidRPr="00EB7E0E">
        <w:rPr>
          <w:sz w:val="20"/>
          <w:szCs w:val="20"/>
          <w:lang w:val="en-US"/>
        </w:rPr>
        <w:t>Piano performance interpretation is a multilayered holistic practice through which performers negotiate textual, structural and affective levels of musical score. The mediation is comprised of active micro-decisions, namely, timing inflection, articulation, pedaling, and phrasing, all of which add to an emergent expressive identity [7]. Interpretive approach of the pianist is highly dependent on the perceived composer intent, historical context and familiarity with style which all determine expressive coherence [8]. Ambiguous or algorithmically-determined, without the intentionality of a human being, such cues can lead the performer to expressive disorientation and a lack of ability to participate in the meaning-making process [9].</w:t>
      </w:r>
    </w:p>
    <w:p w14:paraId="7762C70B" w14:textId="77777777" w:rsidR="00362574" w:rsidRDefault="00EB7E0E" w:rsidP="00EB7E0E">
      <w:pPr>
        <w:spacing w:after="240"/>
        <w:jc w:val="both"/>
        <w:rPr>
          <w:sz w:val="20"/>
          <w:szCs w:val="20"/>
          <w:lang w:val="en-US"/>
        </w:rPr>
      </w:pPr>
      <w:r w:rsidRPr="00EB7E0E">
        <w:rPr>
          <w:sz w:val="20"/>
          <w:szCs w:val="20"/>
          <w:lang w:val="en-US"/>
        </w:rPr>
        <w:t>The cognitive-motor model of piano performance also indicates that interpretive freedom is closely linked with predictive processing systems in the brain that are also influenced by stylistic familiarity and internalized performance schemas [10]. These processes allow the performer to predict musical gestures and create hierarchical plans of phrasing, which can both be threatened when working with music created by AI that does not follow the predictable style grammar [11]. Experiments have shown that pianists have less temporal variety and less dynamic range in playing non-idiomatic or structurally non-coherent music--which probably would be even worse in algorithmically generated music [12].</w:t>
      </w:r>
    </w:p>
    <w:p w14:paraId="237AF998" w14:textId="77777777" w:rsidR="002156E1" w:rsidRPr="002156E1" w:rsidRDefault="002156E1" w:rsidP="002156E1">
      <w:pPr>
        <w:pStyle w:val="ListParagraph"/>
        <w:numPr>
          <w:ilvl w:val="1"/>
          <w:numId w:val="1"/>
        </w:numPr>
        <w:jc w:val="both"/>
        <w:rPr>
          <w:b/>
          <w:bCs/>
          <w:i/>
          <w:iCs/>
          <w:sz w:val="20"/>
          <w:szCs w:val="20"/>
          <w:lang w:val="en-US"/>
        </w:rPr>
      </w:pPr>
      <w:r w:rsidRPr="002156E1">
        <w:rPr>
          <w:b/>
          <w:bCs/>
          <w:i/>
          <w:iCs/>
          <w:sz w:val="20"/>
          <w:szCs w:val="20"/>
          <w:lang w:val="en-US"/>
        </w:rPr>
        <w:t>Authenticity, Intention, and Human–Machine Aesthetic Tension</w:t>
      </w:r>
    </w:p>
    <w:p w14:paraId="3FC5F4CA" w14:textId="77777777" w:rsidR="006165B7" w:rsidRDefault="006165B7" w:rsidP="00A80F01">
      <w:pPr>
        <w:jc w:val="both"/>
        <w:rPr>
          <w:sz w:val="20"/>
          <w:szCs w:val="20"/>
          <w:lang w:val="en-US"/>
        </w:rPr>
      </w:pPr>
    </w:p>
    <w:p w14:paraId="284CC88B" w14:textId="77777777" w:rsidR="003B036D" w:rsidRPr="003B036D" w:rsidRDefault="003B036D" w:rsidP="003B036D">
      <w:pPr>
        <w:jc w:val="both"/>
        <w:rPr>
          <w:sz w:val="20"/>
          <w:szCs w:val="20"/>
          <w:lang w:val="en-US"/>
        </w:rPr>
      </w:pPr>
      <w:r w:rsidRPr="003B036D">
        <w:rPr>
          <w:sz w:val="20"/>
          <w:szCs w:val="20"/>
          <w:lang w:val="en-US"/>
        </w:rPr>
        <w:t xml:space="preserve">Music performance has traditionally suggested authenticity by reference to fidelity to composer intention, idiomatic expression and affective sincerity, aspects that are complicated by AI-generated scores [13]. Perceivers show reduced affective resonance and engagement when the perceived source of musical authorship is non-human and performers and listeners report reduced affective resonance and engagement when musical artifacts are perceived to have non-intentional authorship [14]. This prejudice is further compounded by the situation in which performers are inclined to believe that the music does not possess the expressive richness or cultural </w:t>
      </w:r>
      <w:r w:rsidRPr="003B036D">
        <w:rPr>
          <w:sz w:val="20"/>
          <w:szCs w:val="20"/>
          <w:lang w:val="en-US"/>
        </w:rPr>
        <w:lastRenderedPageBreak/>
        <w:t>contextuality that AI-produced music can easily fail to present [15].</w:t>
      </w:r>
    </w:p>
    <w:p w14:paraId="24B64A33" w14:textId="77777777" w:rsidR="003B036D" w:rsidRPr="003B036D" w:rsidRDefault="003B036D" w:rsidP="003B036D">
      <w:pPr>
        <w:jc w:val="both"/>
        <w:rPr>
          <w:sz w:val="20"/>
          <w:szCs w:val="20"/>
          <w:lang w:val="en-US"/>
        </w:rPr>
      </w:pPr>
    </w:p>
    <w:p w14:paraId="004947DE" w14:textId="77777777" w:rsidR="002156E1" w:rsidRDefault="003B036D" w:rsidP="003B036D">
      <w:pPr>
        <w:jc w:val="both"/>
        <w:rPr>
          <w:sz w:val="20"/>
          <w:szCs w:val="20"/>
          <w:lang w:val="en-US"/>
        </w:rPr>
      </w:pPr>
      <w:r w:rsidRPr="003B036D">
        <w:rPr>
          <w:sz w:val="20"/>
          <w:szCs w:val="20"/>
          <w:lang w:val="en-US"/>
        </w:rPr>
        <w:t>Philosophically speaking, the music made by AI breaks down the concept of creativity and deliberate action. Authentic performance theories need an interpretive gesture that mediates between performer and composer across time and purpose a gap that is structurally compromised when the compositional object is an algorithm that lacks any phenomenological experience [16]. This leads to the possibility of performers treating AI-made scores with distrust or caution, in many cases being un-adventurous due to fear of improperly trying or failing to create the desired stylistic effect or failing to be artistically right [17]. Such interpretive avoidance can be expressed as inability to be flexible in time, the limited dynamics or excessive use of superficial phrasing, and has a destructive influence on the authenticity of music [18]</w:t>
      </w:r>
      <w:r w:rsidR="002156E1" w:rsidRPr="002156E1">
        <w:rPr>
          <w:sz w:val="20"/>
          <w:szCs w:val="20"/>
          <w:lang w:val="en-US"/>
        </w:rPr>
        <w:t>.</w:t>
      </w:r>
    </w:p>
    <w:p w14:paraId="1656D21D" w14:textId="77777777" w:rsidR="007E2BD0" w:rsidRDefault="007E2BD0" w:rsidP="007E2BD0">
      <w:pPr>
        <w:jc w:val="both"/>
        <w:rPr>
          <w:sz w:val="20"/>
          <w:szCs w:val="20"/>
          <w:lang w:val="en-US"/>
        </w:rPr>
      </w:pPr>
    </w:p>
    <w:p w14:paraId="1BC75A70" w14:textId="77777777" w:rsidR="007E2BD0" w:rsidRPr="002448FB" w:rsidRDefault="007E2BD0" w:rsidP="00715E09">
      <w:pPr>
        <w:pStyle w:val="ListParagraph"/>
        <w:numPr>
          <w:ilvl w:val="1"/>
          <w:numId w:val="1"/>
        </w:numPr>
        <w:spacing w:after="240"/>
        <w:jc w:val="both"/>
        <w:rPr>
          <w:b/>
          <w:bCs/>
          <w:i/>
          <w:iCs/>
          <w:sz w:val="20"/>
          <w:szCs w:val="20"/>
          <w:lang w:val="en-US"/>
        </w:rPr>
      </w:pPr>
      <w:r w:rsidRPr="002448FB">
        <w:rPr>
          <w:b/>
          <w:bCs/>
          <w:i/>
          <w:iCs/>
          <w:sz w:val="20"/>
          <w:szCs w:val="20"/>
          <w:lang w:val="en-US"/>
        </w:rPr>
        <w:t>Creativity Constraints in AI-Pianist Interaction</w:t>
      </w:r>
    </w:p>
    <w:p w14:paraId="49E52980" w14:textId="77777777" w:rsidR="002448FB" w:rsidRPr="002448FB" w:rsidRDefault="002448FB" w:rsidP="002448FB">
      <w:pPr>
        <w:jc w:val="both"/>
        <w:rPr>
          <w:sz w:val="20"/>
          <w:szCs w:val="20"/>
          <w:lang w:val="en-US"/>
        </w:rPr>
      </w:pPr>
      <w:r w:rsidRPr="002448FB">
        <w:rPr>
          <w:sz w:val="20"/>
          <w:szCs w:val="20"/>
          <w:lang w:val="en-US"/>
        </w:rPr>
        <w:t>Creativity in musical performance involves the recombination of internalized stylistic knowledge, spontaneous decision-making, and emotional risk-taking. However, when engaging with AI-generated material, performers may experience a disruption in this creative ecosystem due to structural ambiguity or stylistic incoherence in the score [19]. Without clear teleological arcs, tonal centers, or motivic continuity, performers lack the referential frameworks necessary to scaffold novel interpretations, thereby defaulting to literal or mechanical rendering [20]. These constraints are exacerbated in live contexts, where spontaneity and audience interaction further demand a sense of expressive control and narrative trajectory [21].</w:t>
      </w:r>
    </w:p>
    <w:p w14:paraId="7775E2FF" w14:textId="77777777" w:rsidR="002448FB" w:rsidRPr="002448FB" w:rsidRDefault="001203BB" w:rsidP="002448FB">
      <w:pPr>
        <w:jc w:val="both"/>
        <w:rPr>
          <w:sz w:val="20"/>
          <w:szCs w:val="20"/>
          <w:lang w:val="en-US"/>
        </w:rPr>
      </w:pPr>
      <w:r>
        <w:rPr>
          <w:noProof/>
          <w:lang w:val="en-US" w:eastAsia="en-US"/>
        </w:rPr>
        <mc:AlternateContent>
          <mc:Choice Requires="wps">
            <w:drawing>
              <wp:anchor distT="0" distB="0" distL="114300" distR="114300" simplePos="0" relativeHeight="251660288" behindDoc="0" locked="0" layoutInCell="1" allowOverlap="1" wp14:anchorId="25A3192D" wp14:editId="7D098A6B">
                <wp:simplePos x="0" y="0"/>
                <wp:positionH relativeFrom="column">
                  <wp:posOffset>-19685</wp:posOffset>
                </wp:positionH>
                <wp:positionV relativeFrom="paragraph">
                  <wp:posOffset>2244090</wp:posOffset>
                </wp:positionV>
                <wp:extent cx="6596380" cy="635"/>
                <wp:effectExtent l="0" t="0" r="0" b="0"/>
                <wp:wrapTopAndBottom/>
                <wp:docPr id="13" name="Text Box 13"/>
                <wp:cNvGraphicFramePr/>
                <a:graphic xmlns:a="http://schemas.openxmlformats.org/drawingml/2006/main">
                  <a:graphicData uri="http://schemas.microsoft.com/office/word/2010/wordprocessingShape">
                    <wps:wsp>
                      <wps:cNvSpPr txBox="1"/>
                      <wps:spPr>
                        <a:xfrm>
                          <a:off x="0" y="0"/>
                          <a:ext cx="6596380" cy="635"/>
                        </a:xfrm>
                        <a:prstGeom prst="rect">
                          <a:avLst/>
                        </a:prstGeom>
                        <a:solidFill>
                          <a:prstClr val="white"/>
                        </a:solidFill>
                        <a:ln>
                          <a:noFill/>
                        </a:ln>
                      </wps:spPr>
                      <wps:txbx>
                        <w:txbxContent>
                          <w:p w14:paraId="2FB7C3DF" w14:textId="77777777" w:rsidR="001203BB" w:rsidRPr="00B5548E" w:rsidRDefault="001203BB" w:rsidP="001203BB">
                            <w:pPr>
                              <w:pStyle w:val="Caption"/>
                              <w:jc w:val="center"/>
                              <w:rPr>
                                <w:noProof/>
                                <w:sz w:val="24"/>
                                <w:szCs w:val="24"/>
                              </w:rPr>
                            </w:pPr>
                            <w:r>
                              <w:t xml:space="preserve">Figure 2 </w:t>
                            </w:r>
                            <w:r>
                              <w:rPr>
                                <w:lang w:val="en-US"/>
                              </w:rPr>
                              <w:t>Methodology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5A3192D" id="_x0000_t202" coordsize="21600,21600" o:spt="202" path="m,l,21600r21600,l21600,xe">
                <v:stroke joinstyle="miter"/>
                <v:path gradientshapeok="t" o:connecttype="rect"/>
              </v:shapetype>
              <v:shape id="Text Box 13" o:spid="_x0000_s1026" type="#_x0000_t202" style="position:absolute;left:0;text-align:left;margin-left:-1.55pt;margin-top:176.7pt;width:519.4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" stroked="f">
                <v:textbox style="mso-fit-shape-to-text:t" inset="0,0,0,0">
                  <w:txbxContent>
                    <w:p w14:paraId="2FB7C3DF" w14:textId="77777777" w:rsidR="001203BB" w:rsidRPr="00B5548E" w:rsidRDefault="001203BB" w:rsidP="001203BB">
                      <w:pPr>
                        <w:pStyle w:val="Caption"/>
                        <w:jc w:val="center"/>
                        <w:rPr>
                          <w:noProof/>
                          <w:sz w:val="24"/>
                          <w:szCs w:val="24"/>
                        </w:rPr>
                      </w:pPr>
                      <w:r>
                        <w:t xml:space="preserve">Figure 2 </w:t>
                      </w:r>
                      <w:r>
                        <w:rPr>
                          <w:lang w:val="en-US"/>
                        </w:rPr>
                        <w:t>Methodology</w:t>
                      </w:r>
                    </w:p>
                  </w:txbxContent>
                </v:textbox>
                <w10:wrap type="topAndBottom"/>
              </v:shape>
            </w:pict>
          </mc:Fallback>
        </mc:AlternateContent>
      </w:r>
      <w:r>
        <w:rPr>
          <w:noProof/>
          <w:lang w:val="en-US" w:eastAsia="en-US"/>
        </w:rPr>
        <w:drawing>
          <wp:anchor distT="0" distB="0" distL="114300" distR="114300" simplePos="0" relativeHeight="251658240" behindDoc="0" locked="0" layoutInCell="1" allowOverlap="1" wp14:anchorId="7210181D" wp14:editId="6E7A0A71">
            <wp:simplePos x="0" y="0"/>
            <wp:positionH relativeFrom="column">
              <wp:posOffset>-19685</wp:posOffset>
            </wp:positionH>
            <wp:positionV relativeFrom="paragraph">
              <wp:posOffset>158750</wp:posOffset>
            </wp:positionV>
            <wp:extent cx="6596380" cy="20281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596380" cy="2028190"/>
                    </a:xfrm>
                    <a:prstGeom prst="rect">
                      <a:avLst/>
                    </a:prstGeom>
                  </pic:spPr>
                </pic:pic>
              </a:graphicData>
            </a:graphic>
            <wp14:sizeRelV relativeFrom="margin">
              <wp14:pctHeight>0</wp14:pctHeight>
            </wp14:sizeRelV>
          </wp:anchor>
        </w:drawing>
      </w:r>
    </w:p>
    <w:p w14:paraId="00924621" w14:textId="77777777" w:rsidR="002448FB" w:rsidRPr="002448FB" w:rsidRDefault="002448FB" w:rsidP="002448FB">
      <w:pPr>
        <w:jc w:val="both"/>
        <w:rPr>
          <w:sz w:val="20"/>
          <w:szCs w:val="20"/>
          <w:lang w:val="en-US"/>
        </w:rPr>
      </w:pPr>
      <w:r w:rsidRPr="002448FB">
        <w:rPr>
          <w:sz w:val="20"/>
          <w:szCs w:val="20"/>
          <w:lang w:val="en-US"/>
        </w:rPr>
        <w:t xml:space="preserve">Neurocognitive models of creativity in music emphasize the role of the default mode network and dopaminergic reward pathways in facilitating divergent thinking and expressive improvisation [22]. When performers engage with compositions that fail to activate these networks—either due to syntactic flatness or emotional opacity—creative engagement is significantly attenuated [23]. Empirical studies using EEG </w:t>
      </w:r>
      <w:r w:rsidRPr="002448FB">
        <w:rPr>
          <w:sz w:val="20"/>
          <w:szCs w:val="20"/>
          <w:lang w:val="en-US"/>
        </w:rPr>
        <w:t>and fMRI have shown reduced neural synchrony and diminished frontal-lobe activation when musicians perform structurally ambiguous or emotionally neutral material, findings that map closely onto performances of AI-generated scores lacking narrative coherence [24].</w:t>
      </w:r>
    </w:p>
    <w:p w14:paraId="06990C46" w14:textId="77777777" w:rsidR="002156E1" w:rsidRPr="00A36EF6" w:rsidRDefault="002156E1" w:rsidP="00A80F01">
      <w:pPr>
        <w:jc w:val="both"/>
        <w:rPr>
          <w:sz w:val="20"/>
          <w:szCs w:val="20"/>
          <w:lang w:val="en-US"/>
        </w:rPr>
      </w:pPr>
    </w:p>
    <w:p w14:paraId="38789A52" w14:textId="77777777" w:rsidR="006F1B56" w:rsidRDefault="006F1B56" w:rsidP="006F1B56">
      <w:pPr>
        <w:pStyle w:val="IEEEHeading1"/>
      </w:pPr>
      <w:r>
        <w:t>Research Problem</w:t>
      </w:r>
    </w:p>
    <w:p w14:paraId="05C5064E" w14:textId="77777777" w:rsidR="00B55D8D" w:rsidRPr="00B55D8D" w:rsidRDefault="00B55D8D" w:rsidP="00B55D8D">
      <w:pPr>
        <w:pStyle w:val="IEEEParagraph"/>
      </w:pPr>
      <w:r w:rsidRPr="00B55D8D">
        <w:rPr>
          <w:sz w:val="20"/>
          <w:szCs w:val="20"/>
        </w:rPr>
        <w:t>Despite the exponential advancement of AI-generated compositional systems capable of emulating stylistic features of canonical Western art music, there remains a significant epistemological and empirical gap concerning how such algorithmically derived artifacts impact the cognitive-affective dimensions of human musical performance, particularly in pianists [1]. While deep generative models such as transformers and diffusion-based architectures can produce syntactically coherent scores, they often lack teleological structure, embodied intentionality, and stylistic idiomaticity, thus posing nontrivial interpretive, creative, and authenticity-based challenges for performers [2]. Crucially, no systematic, data-driven investigation has yet interrogated the embodied, performative consequences of engaging with AI-composed material vis-à-vis human-authored music—an absence that inhibits theoretical advancement in human-machine co-creativity, and necessitates rigorous empirical inquiry into the ways AI composition disrupts or reconfigures core principles of expressivity, narrative agency, and performative authorship in classical piano practice [3].</w:t>
      </w:r>
    </w:p>
    <w:p w14:paraId="728F8FA3" w14:textId="77777777" w:rsidR="00F45636" w:rsidRPr="00F45636" w:rsidRDefault="006F1B56" w:rsidP="00F45636">
      <w:pPr>
        <w:pStyle w:val="IEEEHeading1"/>
      </w:pPr>
      <w:r>
        <w:t>Methodology</w:t>
      </w:r>
      <w:r w:rsidRPr="00F45636">
        <w:rPr>
          <w:szCs w:val="20"/>
        </w:rPr>
        <w:t xml:space="preserve"> </w:t>
      </w:r>
    </w:p>
    <w:p w14:paraId="08864DFD" w14:textId="77777777" w:rsidR="005079E2" w:rsidRDefault="005079E2" w:rsidP="00DF7A97">
      <w:pPr>
        <w:pStyle w:val="IEEEParagraph"/>
        <w:rPr>
          <w:sz w:val="20"/>
          <w:szCs w:val="20"/>
        </w:rPr>
      </w:pPr>
      <w:r w:rsidRPr="005079E2">
        <w:rPr>
          <w:sz w:val="20"/>
          <w:szCs w:val="20"/>
        </w:rPr>
        <w:t xml:space="preserve">This study employed a within-subjects mixed-methods experimental design to examine the impact of AI-generated music on pianistic interpretation, creativity, and perceived authenticity. A purposive sample of 30 classically trained pianists (minimum Grade 8 ABRSM or equivalent) was recruited to perform two sets of piano compositions: one AI-generated using a transformer-based generative model trained on Romantic and Impressionist repertoires, and one composed by human composers of comparable stylistic complexity and temporal architecture. All compositions were normalized for duration (90–120 seconds), tonality, and technical difficulty </w:t>
      </w:r>
      <w:r w:rsidRPr="005079E2">
        <w:rPr>
          <w:sz w:val="20"/>
          <w:szCs w:val="20"/>
        </w:rPr>
        <w:lastRenderedPageBreak/>
        <w:t>using MIDI-based computational metrics of pitch-class density, tempo variance, and polyphonic texture [4]. Performances were recorded via high-resolution MIDI-enabled pianos (Yamaha Disklavier Pro), allowing for extraction of expressive parameters such as note-onset deviation, articulation spread, pedal duration, and dynamic envelope profiles [5]. Each pianist completed both conditions in counterbalanced order to mitigate sequence and learning effects, and no prior knowledge of authorship was provided to avoid expectancy bias [6].</w:t>
      </w:r>
    </w:p>
    <w:p w14:paraId="236A9A6F" w14:textId="77777777" w:rsidR="00B0488D" w:rsidRPr="005079E2" w:rsidRDefault="00B0488D" w:rsidP="00DF7A97">
      <w:pPr>
        <w:pStyle w:val="IEEEParagraph"/>
        <w:rPr>
          <w:sz w:val="20"/>
          <w:szCs w:val="20"/>
        </w:rPr>
      </w:pPr>
    </w:p>
    <w:p w14:paraId="4BB35EA7" w14:textId="77777777" w:rsidR="005079E2" w:rsidRPr="005079E2" w:rsidRDefault="005079E2" w:rsidP="00DF7A97">
      <w:pPr>
        <w:pStyle w:val="IEEEParagraph"/>
        <w:rPr>
          <w:sz w:val="20"/>
          <w:szCs w:val="20"/>
        </w:rPr>
      </w:pPr>
    </w:p>
    <w:p w14:paraId="3B430DB3" w14:textId="77777777" w:rsidR="000F7EE2" w:rsidRDefault="005079E2" w:rsidP="00DF7A97">
      <w:pPr>
        <w:pStyle w:val="IEEEParagraph"/>
        <w:ind w:firstLine="0"/>
        <w:rPr>
          <w:sz w:val="20"/>
          <w:szCs w:val="20"/>
        </w:rPr>
      </w:pPr>
      <w:r w:rsidRPr="005079E2">
        <w:rPr>
          <w:sz w:val="20"/>
          <w:szCs w:val="20"/>
        </w:rPr>
        <w:t xml:space="preserve">Quantitative data were supplemented with expert panel evaluations and performer self-report instruments, ensuring multidimensional assessment of interpretation, creativity, and perceived authenticity. A three-member expert jury, comprising internationally recognized pianists and musicologists, rated anonymized performance videos using a 10-point rubric aligned with interpretive depth, expressive coherence, and stylistic fidelity, with inter-rater reliability assessed via intraclass correlation coefficient (ICC) analysis [7]. Creativity was measured using an adapted version of the Consensual Assessment Technique (CAT), while authenticity perception was gauged through a post-recital Likert-scale questionnaire anchored in aesthetic intentionalism theory [8]. Complementary EEG data were collected from a subset of 10 participants using a 32-channel wireless cap (sampling at 500 Hz) to monitor real-time cortical engagement in medial prefrontal and motor-sensor regions during both conditions, in line with current models of </w:t>
      </w:r>
      <w:proofErr w:type="spellStart"/>
      <w:r w:rsidRPr="005079E2">
        <w:rPr>
          <w:sz w:val="20"/>
          <w:szCs w:val="20"/>
        </w:rPr>
        <w:t>neuroaesthetic</w:t>
      </w:r>
      <w:proofErr w:type="spellEnd"/>
      <w:r w:rsidRPr="005079E2">
        <w:rPr>
          <w:sz w:val="20"/>
          <w:szCs w:val="20"/>
        </w:rPr>
        <w:t xml:space="preserve"> processing in music performance [9]. All statistical analyses were conducted using SPSS v29 and JASP v0.18, with significance thresholds set at α = 0.01 and effect sizes reported using Cohen’s d and partial η² where appropriate.</w:t>
      </w:r>
    </w:p>
    <w:p w14:paraId="16716E7C" w14:textId="77777777" w:rsidR="006F1B56" w:rsidRDefault="00BF7EA5" w:rsidP="004E1DF9">
      <w:pPr>
        <w:pStyle w:val="IEEEHeading1"/>
        <w:spacing w:line="360" w:lineRule="auto"/>
      </w:pPr>
      <w:r>
        <w:t>Results and Discussion</w:t>
      </w:r>
    </w:p>
    <w:p w14:paraId="18A85873" w14:textId="77777777" w:rsidR="000516B3" w:rsidRPr="006C18C6" w:rsidRDefault="005B0523" w:rsidP="006F1063">
      <w:pPr>
        <w:pStyle w:val="IEEEParagraph"/>
        <w:spacing w:before="240"/>
        <w:ind w:firstLine="0"/>
        <w:rPr>
          <w:sz w:val="20"/>
          <w:szCs w:val="20"/>
          <w:lang w:val="en-US"/>
        </w:rPr>
      </w:pPr>
      <w:r w:rsidRPr="005B0523">
        <w:rPr>
          <w:sz w:val="20"/>
          <w:szCs w:val="20"/>
          <w:lang w:val="en-US"/>
        </w:rPr>
        <w:t xml:space="preserve">The empirical analysis revealed statistically significant divergences in interpretative behavior, performance fluency, and expressive authenticity when pianists engaged with AI-generated scores compared to human-composed analogs. Specifically, AI-generated works elicited reduced performance nuance as evidenced by higher note-onset deviation (M = 38.5 </w:t>
      </w:r>
      <w:proofErr w:type="spellStart"/>
      <w:r w:rsidRPr="005B0523">
        <w:rPr>
          <w:sz w:val="20"/>
          <w:szCs w:val="20"/>
          <w:lang w:val="en-US"/>
        </w:rPr>
        <w:t>ms</w:t>
      </w:r>
      <w:proofErr w:type="spellEnd"/>
      <w:r w:rsidRPr="005B0523">
        <w:rPr>
          <w:sz w:val="20"/>
          <w:szCs w:val="20"/>
          <w:lang w:val="en-US"/>
        </w:rPr>
        <w:t xml:space="preserve">, SD = 5.9) and lower expert-assigned interpretation ratings (M = 6.15/10), suggesting diminished expressive affordance due to algorithmic structural opacity and lack of teleological phrasing [7]. Furthermore, neurobehavioral coherence, as derived from EEG data in medial prefrontal and sensorimotor cortices, demonstrated attenuated spectral power in beta and low-gamma bands during AI conditions, implicating disrupted motor-expressive integration aligned with decreased performer embodiment and predictive coding alignment [13]. Importantly, the analysis of creativity and authenticity ratings—both via expert panels and self-report instruments—showed statistically robust decreases (Cohen’s d &gt; 1.80, p &lt; 0.001) in AI conditions, indicating that the absence of inferred composer intentionality and stylistic </w:t>
      </w:r>
      <w:proofErr w:type="spellStart"/>
      <w:r w:rsidRPr="005B0523">
        <w:rPr>
          <w:sz w:val="20"/>
          <w:szCs w:val="20"/>
          <w:lang w:val="en-US"/>
        </w:rPr>
        <w:t>idiomality</w:t>
      </w:r>
      <w:proofErr w:type="spellEnd"/>
      <w:r w:rsidRPr="005B0523">
        <w:rPr>
          <w:sz w:val="20"/>
          <w:szCs w:val="20"/>
          <w:lang w:val="en-US"/>
        </w:rPr>
        <w:t xml:space="preserve"> negatively modulates performer cognitive-affective engagement, thereby </w:t>
      </w:r>
      <w:r w:rsidRPr="005B0523">
        <w:rPr>
          <w:sz w:val="20"/>
          <w:szCs w:val="20"/>
          <w:lang w:val="en-US"/>
        </w:rPr>
        <w:t>confirming theoretical models of narrative interruption and authenticity dissonance in human–machine musical co-production [26].</w:t>
      </w:r>
    </w:p>
    <w:p w14:paraId="0D55FF9C" w14:textId="77777777" w:rsidR="00160C7B" w:rsidRPr="004C24D1" w:rsidRDefault="00160C7B" w:rsidP="00160C7B">
      <w:pPr>
        <w:pStyle w:val="Heading3"/>
        <w:numPr>
          <w:ilvl w:val="0"/>
          <w:numId w:val="0"/>
        </w:numPr>
        <w:ind w:left="360" w:hanging="360"/>
        <w:rPr>
          <w:rFonts w:asciiTheme="majorBidi" w:eastAsia="Times New Roman" w:hAnsiTheme="majorBidi" w:cstheme="majorBidi"/>
          <w:sz w:val="20"/>
          <w:szCs w:val="20"/>
          <w:lang w:val="en-US" w:eastAsia="en-US"/>
        </w:rPr>
      </w:pPr>
      <w:r w:rsidRPr="004C24D1">
        <w:rPr>
          <w:rStyle w:val="Strong"/>
          <w:rFonts w:asciiTheme="majorBidi" w:hAnsiTheme="majorBidi" w:cstheme="majorBidi"/>
          <w:sz w:val="20"/>
          <w:szCs w:val="20"/>
        </w:rPr>
        <w:t>Table 1. Expert Ratings of Performance Interpretation</w:t>
      </w:r>
    </w:p>
    <w:tbl>
      <w:tblPr>
        <w:tblW w:w="5490" w:type="dxa"/>
        <w:tblCellSpacing w:w="15" w:type="dxa"/>
        <w:tblInd w:w="-360" w:type="dxa"/>
        <w:tblCellMar>
          <w:top w:w="15" w:type="dxa"/>
          <w:left w:w="15" w:type="dxa"/>
          <w:bottom w:w="15" w:type="dxa"/>
          <w:right w:w="15" w:type="dxa"/>
        </w:tblCellMar>
        <w:tblLook w:val="04A0" w:firstRow="1" w:lastRow="0" w:firstColumn="1" w:lastColumn="0" w:noHBand="0" w:noVBand="1"/>
      </w:tblPr>
      <w:tblGrid>
        <w:gridCol w:w="1315"/>
        <w:gridCol w:w="225"/>
        <w:gridCol w:w="822"/>
        <w:gridCol w:w="348"/>
        <w:gridCol w:w="826"/>
        <w:gridCol w:w="430"/>
        <w:gridCol w:w="571"/>
        <w:gridCol w:w="953"/>
      </w:tblGrid>
      <w:tr w:rsidR="00160C7B" w:rsidRPr="00160C7B" w14:paraId="11F74DCC" w14:textId="77777777" w:rsidTr="00160C7B">
        <w:trPr>
          <w:tblHeader/>
          <w:tblCellSpacing w:w="15" w:type="dxa"/>
        </w:trPr>
        <w:tc>
          <w:tcPr>
            <w:tcW w:w="0" w:type="auto"/>
            <w:tcBorders>
              <w:top w:val="single" w:sz="4" w:space="0" w:color="auto"/>
              <w:bottom w:val="single" w:sz="4" w:space="0" w:color="auto"/>
            </w:tcBorders>
            <w:vAlign w:val="center"/>
            <w:hideMark/>
          </w:tcPr>
          <w:p w14:paraId="373BB041" w14:textId="77777777" w:rsidR="00160C7B" w:rsidRPr="00160C7B" w:rsidRDefault="00160C7B">
            <w:pPr>
              <w:jc w:val="center"/>
              <w:rPr>
                <w:b/>
                <w:bCs/>
                <w:sz w:val="16"/>
                <w:szCs w:val="16"/>
              </w:rPr>
            </w:pPr>
            <w:r w:rsidRPr="00160C7B">
              <w:rPr>
                <w:b/>
                <w:bCs/>
                <w:sz w:val="16"/>
                <w:szCs w:val="16"/>
              </w:rPr>
              <w:t>Group</w:t>
            </w:r>
          </w:p>
        </w:tc>
        <w:tc>
          <w:tcPr>
            <w:tcW w:w="0" w:type="auto"/>
            <w:tcBorders>
              <w:top w:val="single" w:sz="4" w:space="0" w:color="auto"/>
              <w:bottom w:val="single" w:sz="4" w:space="0" w:color="auto"/>
            </w:tcBorders>
            <w:vAlign w:val="center"/>
            <w:hideMark/>
          </w:tcPr>
          <w:p w14:paraId="07E58A61" w14:textId="77777777" w:rsidR="00160C7B" w:rsidRPr="00160C7B" w:rsidRDefault="00160C7B">
            <w:pPr>
              <w:jc w:val="center"/>
              <w:rPr>
                <w:b/>
                <w:bCs/>
                <w:sz w:val="16"/>
                <w:szCs w:val="16"/>
              </w:rPr>
            </w:pPr>
            <w:r w:rsidRPr="00160C7B">
              <w:rPr>
                <w:rStyle w:val="Emphasis"/>
                <w:b/>
                <w:bCs/>
                <w:sz w:val="16"/>
                <w:szCs w:val="16"/>
              </w:rPr>
              <w:t>n</w:t>
            </w:r>
          </w:p>
        </w:tc>
        <w:tc>
          <w:tcPr>
            <w:tcW w:w="0" w:type="auto"/>
            <w:tcBorders>
              <w:top w:val="single" w:sz="4" w:space="0" w:color="auto"/>
              <w:bottom w:val="single" w:sz="4" w:space="0" w:color="auto"/>
            </w:tcBorders>
            <w:vAlign w:val="center"/>
            <w:hideMark/>
          </w:tcPr>
          <w:p w14:paraId="0BFA59C6" w14:textId="77777777" w:rsidR="00160C7B" w:rsidRPr="00160C7B" w:rsidRDefault="00160C7B">
            <w:pPr>
              <w:jc w:val="center"/>
              <w:rPr>
                <w:b/>
                <w:bCs/>
                <w:sz w:val="16"/>
                <w:szCs w:val="16"/>
              </w:rPr>
            </w:pPr>
            <w:r w:rsidRPr="00160C7B">
              <w:rPr>
                <w:b/>
                <w:bCs/>
                <w:sz w:val="16"/>
                <w:szCs w:val="16"/>
              </w:rPr>
              <w:t>Mean (/10)</w:t>
            </w:r>
          </w:p>
        </w:tc>
        <w:tc>
          <w:tcPr>
            <w:tcW w:w="0" w:type="auto"/>
            <w:tcBorders>
              <w:top w:val="single" w:sz="4" w:space="0" w:color="auto"/>
              <w:bottom w:val="single" w:sz="4" w:space="0" w:color="auto"/>
            </w:tcBorders>
            <w:vAlign w:val="center"/>
            <w:hideMark/>
          </w:tcPr>
          <w:p w14:paraId="1E52ACB1" w14:textId="77777777" w:rsidR="00160C7B" w:rsidRPr="00160C7B" w:rsidRDefault="00160C7B">
            <w:pPr>
              <w:jc w:val="center"/>
              <w:rPr>
                <w:b/>
                <w:bCs/>
                <w:sz w:val="16"/>
                <w:szCs w:val="16"/>
              </w:rPr>
            </w:pPr>
            <w:r w:rsidRPr="00160C7B">
              <w:rPr>
                <w:b/>
                <w:bCs/>
                <w:sz w:val="16"/>
                <w:szCs w:val="16"/>
              </w:rPr>
              <w:t>SD</w:t>
            </w:r>
          </w:p>
        </w:tc>
        <w:tc>
          <w:tcPr>
            <w:tcW w:w="0" w:type="auto"/>
            <w:tcBorders>
              <w:top w:val="single" w:sz="4" w:space="0" w:color="auto"/>
              <w:bottom w:val="single" w:sz="4" w:space="0" w:color="auto"/>
            </w:tcBorders>
            <w:vAlign w:val="center"/>
            <w:hideMark/>
          </w:tcPr>
          <w:p w14:paraId="64B7B8C6" w14:textId="77777777" w:rsidR="00160C7B" w:rsidRPr="00160C7B" w:rsidRDefault="00160C7B">
            <w:pPr>
              <w:jc w:val="center"/>
              <w:rPr>
                <w:b/>
                <w:bCs/>
                <w:sz w:val="16"/>
                <w:szCs w:val="16"/>
              </w:rPr>
            </w:pPr>
            <w:r w:rsidRPr="00160C7B">
              <w:rPr>
                <w:b/>
                <w:bCs/>
                <w:sz w:val="16"/>
                <w:szCs w:val="16"/>
              </w:rPr>
              <w:t>95% CI</w:t>
            </w:r>
          </w:p>
        </w:tc>
        <w:tc>
          <w:tcPr>
            <w:tcW w:w="0" w:type="auto"/>
            <w:tcBorders>
              <w:top w:val="single" w:sz="4" w:space="0" w:color="auto"/>
              <w:bottom w:val="single" w:sz="4" w:space="0" w:color="auto"/>
            </w:tcBorders>
            <w:vAlign w:val="center"/>
            <w:hideMark/>
          </w:tcPr>
          <w:p w14:paraId="77385FCA" w14:textId="77777777" w:rsidR="00160C7B" w:rsidRPr="00160C7B" w:rsidRDefault="00160C7B">
            <w:pPr>
              <w:jc w:val="center"/>
              <w:rPr>
                <w:b/>
                <w:bCs/>
                <w:sz w:val="16"/>
                <w:szCs w:val="16"/>
              </w:rPr>
            </w:pPr>
            <w:r w:rsidRPr="00160C7B">
              <w:rPr>
                <w:rStyle w:val="Emphasis"/>
                <w:b/>
                <w:bCs/>
                <w:sz w:val="16"/>
                <w:szCs w:val="16"/>
              </w:rPr>
              <w:t>t</w:t>
            </w:r>
            <w:r w:rsidRPr="00160C7B">
              <w:rPr>
                <w:b/>
                <w:bCs/>
                <w:sz w:val="16"/>
                <w:szCs w:val="16"/>
              </w:rPr>
              <w:t>(58)</w:t>
            </w:r>
          </w:p>
        </w:tc>
        <w:tc>
          <w:tcPr>
            <w:tcW w:w="0" w:type="auto"/>
            <w:tcBorders>
              <w:top w:val="single" w:sz="4" w:space="0" w:color="auto"/>
              <w:bottom w:val="single" w:sz="4" w:space="0" w:color="auto"/>
            </w:tcBorders>
            <w:vAlign w:val="center"/>
            <w:hideMark/>
          </w:tcPr>
          <w:p w14:paraId="48BFBCBF" w14:textId="77777777" w:rsidR="00160C7B" w:rsidRPr="00160C7B" w:rsidRDefault="00160C7B">
            <w:pPr>
              <w:jc w:val="center"/>
              <w:rPr>
                <w:b/>
                <w:bCs/>
                <w:sz w:val="16"/>
                <w:szCs w:val="16"/>
              </w:rPr>
            </w:pPr>
            <w:r w:rsidRPr="00160C7B">
              <w:rPr>
                <w:rStyle w:val="Emphasis"/>
                <w:b/>
                <w:bCs/>
                <w:sz w:val="16"/>
                <w:szCs w:val="16"/>
              </w:rPr>
              <w:t>p</w:t>
            </w:r>
            <w:r w:rsidRPr="00160C7B">
              <w:rPr>
                <w:b/>
                <w:bCs/>
                <w:sz w:val="16"/>
                <w:szCs w:val="16"/>
              </w:rPr>
              <w:t>-value</w:t>
            </w:r>
          </w:p>
        </w:tc>
        <w:tc>
          <w:tcPr>
            <w:tcW w:w="908" w:type="dxa"/>
            <w:tcBorders>
              <w:top w:val="single" w:sz="4" w:space="0" w:color="auto"/>
              <w:bottom w:val="single" w:sz="4" w:space="0" w:color="auto"/>
            </w:tcBorders>
            <w:vAlign w:val="center"/>
            <w:hideMark/>
          </w:tcPr>
          <w:p w14:paraId="7EB8C8AB" w14:textId="77777777" w:rsidR="00160C7B" w:rsidRPr="00160C7B" w:rsidRDefault="00160C7B">
            <w:pPr>
              <w:jc w:val="center"/>
              <w:rPr>
                <w:b/>
                <w:bCs/>
                <w:sz w:val="16"/>
                <w:szCs w:val="16"/>
              </w:rPr>
            </w:pPr>
            <w:r w:rsidRPr="00160C7B">
              <w:rPr>
                <w:b/>
                <w:bCs/>
                <w:sz w:val="16"/>
                <w:szCs w:val="16"/>
              </w:rPr>
              <w:t xml:space="preserve">Cohen’s </w:t>
            </w:r>
            <w:r w:rsidRPr="00160C7B">
              <w:rPr>
                <w:rStyle w:val="Emphasis"/>
                <w:b/>
                <w:bCs/>
                <w:sz w:val="16"/>
                <w:szCs w:val="16"/>
              </w:rPr>
              <w:t>d</w:t>
            </w:r>
          </w:p>
        </w:tc>
      </w:tr>
      <w:tr w:rsidR="00160C7B" w:rsidRPr="00160C7B" w14:paraId="31D90FD7" w14:textId="77777777" w:rsidTr="00160C7B">
        <w:trPr>
          <w:tblCellSpacing w:w="15" w:type="dxa"/>
        </w:trPr>
        <w:tc>
          <w:tcPr>
            <w:tcW w:w="0" w:type="auto"/>
            <w:vAlign w:val="center"/>
            <w:hideMark/>
          </w:tcPr>
          <w:p w14:paraId="57704062" w14:textId="77777777" w:rsidR="00160C7B" w:rsidRPr="00160C7B" w:rsidRDefault="00160C7B">
            <w:pPr>
              <w:rPr>
                <w:sz w:val="16"/>
                <w:szCs w:val="16"/>
              </w:rPr>
            </w:pPr>
            <w:r w:rsidRPr="00160C7B">
              <w:rPr>
                <w:sz w:val="16"/>
                <w:szCs w:val="16"/>
              </w:rPr>
              <w:t>AI-Generated</w:t>
            </w:r>
          </w:p>
        </w:tc>
        <w:tc>
          <w:tcPr>
            <w:tcW w:w="0" w:type="auto"/>
            <w:vAlign w:val="center"/>
            <w:hideMark/>
          </w:tcPr>
          <w:p w14:paraId="0862CF10" w14:textId="77777777" w:rsidR="00160C7B" w:rsidRPr="00160C7B" w:rsidRDefault="00160C7B">
            <w:pPr>
              <w:rPr>
                <w:sz w:val="16"/>
                <w:szCs w:val="16"/>
              </w:rPr>
            </w:pPr>
            <w:r w:rsidRPr="00160C7B">
              <w:rPr>
                <w:sz w:val="16"/>
                <w:szCs w:val="16"/>
              </w:rPr>
              <w:t>30</w:t>
            </w:r>
          </w:p>
        </w:tc>
        <w:tc>
          <w:tcPr>
            <w:tcW w:w="0" w:type="auto"/>
            <w:vAlign w:val="center"/>
            <w:hideMark/>
          </w:tcPr>
          <w:p w14:paraId="51AE5C06" w14:textId="77777777" w:rsidR="00160C7B" w:rsidRPr="00160C7B" w:rsidRDefault="00160C7B">
            <w:pPr>
              <w:rPr>
                <w:sz w:val="16"/>
                <w:szCs w:val="16"/>
              </w:rPr>
            </w:pPr>
            <w:r w:rsidRPr="00160C7B">
              <w:rPr>
                <w:sz w:val="16"/>
                <w:szCs w:val="16"/>
              </w:rPr>
              <w:t>6.15</w:t>
            </w:r>
          </w:p>
        </w:tc>
        <w:tc>
          <w:tcPr>
            <w:tcW w:w="0" w:type="auto"/>
            <w:vAlign w:val="center"/>
            <w:hideMark/>
          </w:tcPr>
          <w:p w14:paraId="290D2966" w14:textId="77777777" w:rsidR="00160C7B" w:rsidRPr="00160C7B" w:rsidRDefault="00160C7B">
            <w:pPr>
              <w:rPr>
                <w:sz w:val="16"/>
                <w:szCs w:val="16"/>
              </w:rPr>
            </w:pPr>
            <w:r w:rsidRPr="00160C7B">
              <w:rPr>
                <w:sz w:val="16"/>
                <w:szCs w:val="16"/>
              </w:rPr>
              <w:t>1.35</w:t>
            </w:r>
          </w:p>
        </w:tc>
        <w:tc>
          <w:tcPr>
            <w:tcW w:w="0" w:type="auto"/>
            <w:vAlign w:val="center"/>
            <w:hideMark/>
          </w:tcPr>
          <w:p w14:paraId="78F9F203" w14:textId="77777777" w:rsidR="00160C7B" w:rsidRPr="00160C7B" w:rsidRDefault="00160C7B">
            <w:pPr>
              <w:rPr>
                <w:sz w:val="16"/>
                <w:szCs w:val="16"/>
              </w:rPr>
            </w:pPr>
            <w:r w:rsidRPr="00160C7B">
              <w:rPr>
                <w:sz w:val="16"/>
                <w:szCs w:val="16"/>
              </w:rPr>
              <w:t>[5.70, 6.60]</w:t>
            </w:r>
          </w:p>
        </w:tc>
        <w:tc>
          <w:tcPr>
            <w:tcW w:w="0" w:type="auto"/>
            <w:vAlign w:val="center"/>
            <w:hideMark/>
          </w:tcPr>
          <w:p w14:paraId="27C653A1" w14:textId="77777777" w:rsidR="00160C7B" w:rsidRPr="00160C7B" w:rsidRDefault="00160C7B">
            <w:pPr>
              <w:rPr>
                <w:sz w:val="16"/>
                <w:szCs w:val="16"/>
              </w:rPr>
            </w:pPr>
            <w:r w:rsidRPr="00160C7B">
              <w:rPr>
                <w:sz w:val="16"/>
                <w:szCs w:val="16"/>
              </w:rPr>
              <w:t>–6.22</w:t>
            </w:r>
          </w:p>
        </w:tc>
        <w:tc>
          <w:tcPr>
            <w:tcW w:w="0" w:type="auto"/>
            <w:vAlign w:val="center"/>
            <w:hideMark/>
          </w:tcPr>
          <w:p w14:paraId="7E8308BF" w14:textId="77777777" w:rsidR="00160C7B" w:rsidRPr="00160C7B" w:rsidRDefault="00160C7B">
            <w:pPr>
              <w:rPr>
                <w:sz w:val="16"/>
                <w:szCs w:val="16"/>
              </w:rPr>
            </w:pPr>
            <w:r w:rsidRPr="00160C7B">
              <w:rPr>
                <w:sz w:val="16"/>
                <w:szCs w:val="16"/>
              </w:rPr>
              <w:t>&lt;0.001</w:t>
            </w:r>
          </w:p>
        </w:tc>
        <w:tc>
          <w:tcPr>
            <w:tcW w:w="908" w:type="dxa"/>
            <w:vAlign w:val="center"/>
            <w:hideMark/>
          </w:tcPr>
          <w:p w14:paraId="03F38F9C" w14:textId="77777777" w:rsidR="00160C7B" w:rsidRPr="00160C7B" w:rsidRDefault="00160C7B">
            <w:pPr>
              <w:rPr>
                <w:sz w:val="16"/>
                <w:szCs w:val="16"/>
              </w:rPr>
            </w:pPr>
            <w:r w:rsidRPr="00160C7B">
              <w:rPr>
                <w:sz w:val="16"/>
                <w:szCs w:val="16"/>
              </w:rPr>
              <w:t>1.60</w:t>
            </w:r>
          </w:p>
        </w:tc>
      </w:tr>
      <w:tr w:rsidR="00160C7B" w:rsidRPr="00160C7B" w14:paraId="3D24C988" w14:textId="77777777" w:rsidTr="00160C7B">
        <w:trPr>
          <w:tblCellSpacing w:w="15" w:type="dxa"/>
        </w:trPr>
        <w:tc>
          <w:tcPr>
            <w:tcW w:w="0" w:type="auto"/>
            <w:tcBorders>
              <w:bottom w:val="single" w:sz="4" w:space="0" w:color="auto"/>
            </w:tcBorders>
            <w:vAlign w:val="center"/>
            <w:hideMark/>
          </w:tcPr>
          <w:p w14:paraId="6F417F79" w14:textId="77777777" w:rsidR="00160C7B" w:rsidRPr="00160C7B" w:rsidRDefault="00160C7B">
            <w:pPr>
              <w:rPr>
                <w:sz w:val="16"/>
                <w:szCs w:val="16"/>
              </w:rPr>
            </w:pPr>
            <w:r w:rsidRPr="00160C7B">
              <w:rPr>
                <w:sz w:val="16"/>
                <w:szCs w:val="16"/>
              </w:rPr>
              <w:t>Human-Composed</w:t>
            </w:r>
          </w:p>
        </w:tc>
        <w:tc>
          <w:tcPr>
            <w:tcW w:w="0" w:type="auto"/>
            <w:tcBorders>
              <w:bottom w:val="single" w:sz="4" w:space="0" w:color="auto"/>
            </w:tcBorders>
            <w:vAlign w:val="center"/>
            <w:hideMark/>
          </w:tcPr>
          <w:p w14:paraId="3EC43307" w14:textId="77777777" w:rsidR="00160C7B" w:rsidRPr="00160C7B" w:rsidRDefault="00160C7B">
            <w:pPr>
              <w:rPr>
                <w:sz w:val="16"/>
                <w:szCs w:val="16"/>
              </w:rPr>
            </w:pPr>
            <w:r w:rsidRPr="00160C7B">
              <w:rPr>
                <w:sz w:val="16"/>
                <w:szCs w:val="16"/>
              </w:rPr>
              <w:t>30</w:t>
            </w:r>
          </w:p>
        </w:tc>
        <w:tc>
          <w:tcPr>
            <w:tcW w:w="0" w:type="auto"/>
            <w:tcBorders>
              <w:bottom w:val="single" w:sz="4" w:space="0" w:color="auto"/>
            </w:tcBorders>
            <w:vAlign w:val="center"/>
            <w:hideMark/>
          </w:tcPr>
          <w:p w14:paraId="07E666F1" w14:textId="77777777" w:rsidR="00160C7B" w:rsidRPr="00160C7B" w:rsidRDefault="00160C7B">
            <w:pPr>
              <w:rPr>
                <w:sz w:val="16"/>
                <w:szCs w:val="16"/>
              </w:rPr>
            </w:pPr>
            <w:r w:rsidRPr="00160C7B">
              <w:rPr>
                <w:sz w:val="16"/>
                <w:szCs w:val="16"/>
              </w:rPr>
              <w:t>8.05</w:t>
            </w:r>
          </w:p>
        </w:tc>
        <w:tc>
          <w:tcPr>
            <w:tcW w:w="0" w:type="auto"/>
            <w:tcBorders>
              <w:bottom w:val="single" w:sz="4" w:space="0" w:color="auto"/>
            </w:tcBorders>
            <w:vAlign w:val="center"/>
            <w:hideMark/>
          </w:tcPr>
          <w:p w14:paraId="2D07E566" w14:textId="77777777" w:rsidR="00160C7B" w:rsidRPr="00160C7B" w:rsidRDefault="00160C7B">
            <w:pPr>
              <w:rPr>
                <w:sz w:val="16"/>
                <w:szCs w:val="16"/>
              </w:rPr>
            </w:pPr>
            <w:r w:rsidRPr="00160C7B">
              <w:rPr>
                <w:sz w:val="16"/>
                <w:szCs w:val="16"/>
              </w:rPr>
              <w:t>1.12</w:t>
            </w:r>
          </w:p>
        </w:tc>
        <w:tc>
          <w:tcPr>
            <w:tcW w:w="0" w:type="auto"/>
            <w:tcBorders>
              <w:bottom w:val="single" w:sz="4" w:space="0" w:color="auto"/>
            </w:tcBorders>
            <w:vAlign w:val="center"/>
            <w:hideMark/>
          </w:tcPr>
          <w:p w14:paraId="22F83639" w14:textId="77777777" w:rsidR="00160C7B" w:rsidRPr="00160C7B" w:rsidRDefault="00160C7B">
            <w:pPr>
              <w:rPr>
                <w:sz w:val="16"/>
                <w:szCs w:val="16"/>
              </w:rPr>
            </w:pPr>
            <w:r w:rsidRPr="00160C7B">
              <w:rPr>
                <w:sz w:val="16"/>
                <w:szCs w:val="16"/>
              </w:rPr>
              <w:t>[7.67, 8.43]</w:t>
            </w:r>
          </w:p>
        </w:tc>
        <w:tc>
          <w:tcPr>
            <w:tcW w:w="0" w:type="auto"/>
            <w:tcBorders>
              <w:bottom w:val="single" w:sz="4" w:space="0" w:color="auto"/>
            </w:tcBorders>
            <w:vAlign w:val="center"/>
            <w:hideMark/>
          </w:tcPr>
          <w:p w14:paraId="2744FD14" w14:textId="77777777" w:rsidR="00160C7B" w:rsidRPr="00160C7B" w:rsidRDefault="00160C7B">
            <w:pPr>
              <w:rPr>
                <w:sz w:val="16"/>
                <w:szCs w:val="16"/>
              </w:rPr>
            </w:pPr>
            <w:r w:rsidRPr="00160C7B">
              <w:rPr>
                <w:sz w:val="16"/>
                <w:szCs w:val="16"/>
              </w:rPr>
              <w:t>–6.22</w:t>
            </w:r>
          </w:p>
        </w:tc>
        <w:tc>
          <w:tcPr>
            <w:tcW w:w="0" w:type="auto"/>
            <w:tcBorders>
              <w:bottom w:val="single" w:sz="4" w:space="0" w:color="auto"/>
            </w:tcBorders>
            <w:vAlign w:val="center"/>
            <w:hideMark/>
          </w:tcPr>
          <w:p w14:paraId="1CADAFF9" w14:textId="77777777" w:rsidR="00160C7B" w:rsidRPr="00160C7B" w:rsidRDefault="00160C7B">
            <w:pPr>
              <w:rPr>
                <w:sz w:val="16"/>
                <w:szCs w:val="16"/>
              </w:rPr>
            </w:pPr>
            <w:r w:rsidRPr="00160C7B">
              <w:rPr>
                <w:sz w:val="16"/>
                <w:szCs w:val="16"/>
              </w:rPr>
              <w:t>&lt;0.001</w:t>
            </w:r>
          </w:p>
        </w:tc>
        <w:tc>
          <w:tcPr>
            <w:tcW w:w="908" w:type="dxa"/>
            <w:tcBorders>
              <w:bottom w:val="single" w:sz="4" w:space="0" w:color="auto"/>
            </w:tcBorders>
            <w:vAlign w:val="center"/>
            <w:hideMark/>
          </w:tcPr>
          <w:p w14:paraId="4E44B6C7" w14:textId="77777777" w:rsidR="00160C7B" w:rsidRPr="00160C7B" w:rsidRDefault="00160C7B">
            <w:pPr>
              <w:rPr>
                <w:sz w:val="16"/>
                <w:szCs w:val="16"/>
              </w:rPr>
            </w:pPr>
            <w:r w:rsidRPr="00160C7B">
              <w:rPr>
                <w:sz w:val="16"/>
                <w:szCs w:val="16"/>
              </w:rPr>
              <w:t>1.60</w:t>
            </w:r>
          </w:p>
        </w:tc>
      </w:tr>
    </w:tbl>
    <w:p w14:paraId="47544D0F" w14:textId="77777777" w:rsidR="00567F80" w:rsidRDefault="00567F80" w:rsidP="00567F80">
      <w:pPr>
        <w:pStyle w:val="IEEEParagraph"/>
        <w:rPr>
          <w:sz w:val="20"/>
          <w:szCs w:val="20"/>
          <w:lang w:val="en-US"/>
        </w:rPr>
      </w:pPr>
    </w:p>
    <w:p w14:paraId="081D0C73" w14:textId="77777777" w:rsidR="00C24D24" w:rsidRPr="00567F80" w:rsidRDefault="00C24D24" w:rsidP="00AA31F6">
      <w:pPr>
        <w:pStyle w:val="IEEEParagraph"/>
        <w:spacing w:after="240"/>
        <w:rPr>
          <w:sz w:val="20"/>
          <w:szCs w:val="20"/>
          <w:lang w:val="en-US"/>
        </w:rPr>
      </w:pPr>
      <w:r w:rsidRPr="00C24D24">
        <w:rPr>
          <w:sz w:val="20"/>
          <w:szCs w:val="20"/>
          <w:lang w:val="en-US"/>
        </w:rPr>
        <w:t>Table 1</w:t>
      </w:r>
      <w:r>
        <w:rPr>
          <w:sz w:val="20"/>
          <w:szCs w:val="20"/>
          <w:lang w:val="en-US"/>
        </w:rPr>
        <w:t xml:space="preserve"> and Figure </w:t>
      </w:r>
      <w:r w:rsidR="00AA31F6">
        <w:rPr>
          <w:sz w:val="20"/>
          <w:szCs w:val="20"/>
          <w:lang w:val="en-US"/>
        </w:rPr>
        <w:t>3</w:t>
      </w:r>
      <w:r w:rsidRPr="00C24D24">
        <w:rPr>
          <w:sz w:val="20"/>
          <w:szCs w:val="20"/>
          <w:lang w:val="en-US"/>
        </w:rPr>
        <w:t xml:space="preserve"> presents a rigorous comparative analysis of expert-assigned performance interpretation scores for AI-generated and human-composed musical stimuli. The AI-generated condition yielded a mean interpretive rating of 6.15 (SD = 1.35; 95% CI [5.70, 6.60]), significantly lower than the 8.05 (SD = 1.12; 95% CI [7.67, 8.43]) observed in the human-composed condition, with a paired-samples t-test indicating strong statistical significance (t(58) = –6.22, p &lt; 0.001) and a very large effect size (Cohen’s d = 1.60). </w:t>
      </w:r>
    </w:p>
    <w:p w14:paraId="5D733CA4" w14:textId="77777777" w:rsidR="00361BF1" w:rsidRDefault="00C94F46" w:rsidP="00C94F46">
      <w:pPr>
        <w:pStyle w:val="IEEEParagraph"/>
        <w:ind w:left="-270" w:firstLine="0"/>
        <w:rPr>
          <w:sz w:val="20"/>
          <w:szCs w:val="20"/>
          <w:lang w:val="en-US"/>
        </w:rPr>
      </w:pPr>
      <w:r>
        <w:rPr>
          <w:noProof/>
          <w:lang w:val="en-US" w:eastAsia="en-US"/>
        </w:rPr>
        <w:drawing>
          <wp:inline distT="0" distB="0" distL="0" distR="0" wp14:anchorId="5AEF7F45" wp14:editId="30F25B66">
            <wp:extent cx="3189605" cy="192151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89605" cy="1921510"/>
                    </a:xfrm>
                    <a:prstGeom prst="rect">
                      <a:avLst/>
                    </a:prstGeom>
                  </pic:spPr>
                </pic:pic>
              </a:graphicData>
            </a:graphic>
          </wp:inline>
        </w:drawing>
      </w:r>
    </w:p>
    <w:p w14:paraId="28EA4781" w14:textId="77777777" w:rsidR="00C94F46" w:rsidRDefault="00AA31F6" w:rsidP="00762B5D">
      <w:pPr>
        <w:pStyle w:val="IEEEParagraph"/>
        <w:spacing w:after="240"/>
        <w:ind w:left="-270" w:firstLine="0"/>
        <w:jc w:val="center"/>
        <w:rPr>
          <w:sz w:val="20"/>
          <w:szCs w:val="20"/>
          <w:lang w:val="en-US"/>
        </w:rPr>
      </w:pPr>
      <w:r>
        <w:rPr>
          <w:sz w:val="20"/>
          <w:szCs w:val="20"/>
          <w:lang w:val="en-US"/>
        </w:rPr>
        <w:t>Figure 3</w:t>
      </w:r>
      <w:r w:rsidR="00C94F46">
        <w:rPr>
          <w:sz w:val="20"/>
          <w:szCs w:val="20"/>
          <w:lang w:val="en-US"/>
        </w:rPr>
        <w:t xml:space="preserve"> </w:t>
      </w:r>
      <w:r w:rsidR="00C94F46" w:rsidRPr="00C94F46">
        <w:rPr>
          <w:sz w:val="20"/>
          <w:szCs w:val="20"/>
          <w:lang w:val="en-US"/>
        </w:rPr>
        <w:t>Expert Ratings</w:t>
      </w:r>
    </w:p>
    <w:p w14:paraId="3EC5F73B" w14:textId="77777777" w:rsidR="00C24D24" w:rsidRDefault="00C24D24" w:rsidP="00C24D24">
      <w:pPr>
        <w:pStyle w:val="IEEEParagraph"/>
        <w:rPr>
          <w:sz w:val="20"/>
          <w:szCs w:val="20"/>
          <w:lang w:val="en-US"/>
        </w:rPr>
      </w:pPr>
      <w:r w:rsidRPr="00C24D24">
        <w:rPr>
          <w:sz w:val="20"/>
          <w:szCs w:val="20"/>
          <w:lang w:val="en-US"/>
        </w:rPr>
        <w:t>This substantial difference underscores the hypothesis that AI-generated compositions may lack the nuanced structural teleology and expressive micro-gesture encoded in human-authored works, thereby reducing their interpretive affordances for skilled pianists [6]. The consistently lower ratings suggest that while generative models may achieve surface-level coherence, they fall short of encoding deep stylistic intentionality—an attribute closely associated with historically grounded human composition [21]. These results lend empirical support to embodied cognition frameworks in performance studies, which posit that interpretation emerges not only from score decoding but also from inferential modeling of compositional intent and aesthetic expectation [34].</w:t>
      </w:r>
    </w:p>
    <w:p w14:paraId="4BAA6454" w14:textId="77777777" w:rsidR="001D7902" w:rsidRPr="00D94119" w:rsidRDefault="001D7902" w:rsidP="001D7902">
      <w:pPr>
        <w:pStyle w:val="Heading3"/>
        <w:numPr>
          <w:ilvl w:val="0"/>
          <w:numId w:val="0"/>
        </w:numPr>
        <w:ind w:left="360"/>
        <w:rPr>
          <w:rFonts w:asciiTheme="majorBidi" w:eastAsia="Times New Roman" w:hAnsiTheme="majorBidi" w:cstheme="majorBidi"/>
          <w:sz w:val="20"/>
          <w:szCs w:val="20"/>
          <w:lang w:val="en-US" w:eastAsia="en-US"/>
        </w:rPr>
      </w:pPr>
      <w:r w:rsidRPr="00D94119">
        <w:rPr>
          <w:rStyle w:val="Strong"/>
          <w:rFonts w:asciiTheme="majorBidi" w:hAnsiTheme="majorBidi" w:cstheme="majorBidi"/>
          <w:sz w:val="20"/>
          <w:szCs w:val="20"/>
        </w:rPr>
        <w:t>Table 2. Creativity Scores (Delphi Panel Assessment)</w:t>
      </w:r>
    </w:p>
    <w:tbl>
      <w:tblPr>
        <w:tblW w:w="0" w:type="auto"/>
        <w:tblCellSpacing w:w="15" w:type="dxa"/>
        <w:tblInd w:w="-360" w:type="dxa"/>
        <w:tblCellMar>
          <w:top w:w="15" w:type="dxa"/>
          <w:left w:w="15" w:type="dxa"/>
          <w:bottom w:w="15" w:type="dxa"/>
          <w:right w:w="15" w:type="dxa"/>
        </w:tblCellMar>
        <w:tblLook w:val="04A0" w:firstRow="1" w:lastRow="0" w:firstColumn="1" w:lastColumn="0" w:noHBand="0" w:noVBand="1"/>
      </w:tblPr>
      <w:tblGrid>
        <w:gridCol w:w="1284"/>
        <w:gridCol w:w="220"/>
        <w:gridCol w:w="998"/>
        <w:gridCol w:w="265"/>
        <w:gridCol w:w="807"/>
        <w:gridCol w:w="420"/>
        <w:gridCol w:w="558"/>
        <w:gridCol w:w="756"/>
      </w:tblGrid>
      <w:tr w:rsidR="001D7902" w:rsidRPr="001D7902" w14:paraId="57648280" w14:textId="77777777" w:rsidTr="001D7902">
        <w:trPr>
          <w:tblHeader/>
          <w:tblCellSpacing w:w="15" w:type="dxa"/>
        </w:trPr>
        <w:tc>
          <w:tcPr>
            <w:tcW w:w="0" w:type="auto"/>
            <w:tcBorders>
              <w:top w:val="single" w:sz="4" w:space="0" w:color="auto"/>
              <w:bottom w:val="single" w:sz="4" w:space="0" w:color="auto"/>
            </w:tcBorders>
            <w:vAlign w:val="center"/>
            <w:hideMark/>
          </w:tcPr>
          <w:p w14:paraId="62D7D8CF" w14:textId="77777777" w:rsidR="001D7902" w:rsidRPr="001D7902" w:rsidRDefault="001D7902">
            <w:pPr>
              <w:jc w:val="center"/>
              <w:rPr>
                <w:b/>
                <w:bCs/>
                <w:sz w:val="16"/>
                <w:szCs w:val="16"/>
              </w:rPr>
            </w:pPr>
            <w:r w:rsidRPr="001D7902">
              <w:rPr>
                <w:b/>
                <w:bCs/>
                <w:sz w:val="16"/>
                <w:szCs w:val="16"/>
              </w:rPr>
              <w:t>Group</w:t>
            </w:r>
          </w:p>
        </w:tc>
        <w:tc>
          <w:tcPr>
            <w:tcW w:w="0" w:type="auto"/>
            <w:tcBorders>
              <w:top w:val="single" w:sz="4" w:space="0" w:color="auto"/>
              <w:bottom w:val="single" w:sz="4" w:space="0" w:color="auto"/>
            </w:tcBorders>
            <w:vAlign w:val="center"/>
            <w:hideMark/>
          </w:tcPr>
          <w:p w14:paraId="0DA5656E" w14:textId="77777777" w:rsidR="001D7902" w:rsidRPr="001D7902" w:rsidRDefault="001D7902">
            <w:pPr>
              <w:jc w:val="center"/>
              <w:rPr>
                <w:b/>
                <w:bCs/>
                <w:sz w:val="16"/>
                <w:szCs w:val="16"/>
              </w:rPr>
            </w:pPr>
            <w:r w:rsidRPr="001D7902">
              <w:rPr>
                <w:rStyle w:val="Emphasis"/>
                <w:b/>
                <w:bCs/>
                <w:sz w:val="16"/>
                <w:szCs w:val="16"/>
              </w:rPr>
              <w:t>n</w:t>
            </w:r>
          </w:p>
        </w:tc>
        <w:tc>
          <w:tcPr>
            <w:tcW w:w="0" w:type="auto"/>
            <w:tcBorders>
              <w:top w:val="single" w:sz="4" w:space="0" w:color="auto"/>
              <w:bottom w:val="single" w:sz="4" w:space="0" w:color="auto"/>
            </w:tcBorders>
            <w:vAlign w:val="center"/>
            <w:hideMark/>
          </w:tcPr>
          <w:p w14:paraId="1D30D37A" w14:textId="77777777" w:rsidR="001D7902" w:rsidRPr="001D7902" w:rsidRDefault="001D7902">
            <w:pPr>
              <w:jc w:val="center"/>
              <w:rPr>
                <w:b/>
                <w:bCs/>
                <w:sz w:val="16"/>
                <w:szCs w:val="16"/>
              </w:rPr>
            </w:pPr>
            <w:r w:rsidRPr="001D7902">
              <w:rPr>
                <w:b/>
                <w:bCs/>
                <w:sz w:val="16"/>
                <w:szCs w:val="16"/>
              </w:rPr>
              <w:t>Mean (0–100)</w:t>
            </w:r>
          </w:p>
        </w:tc>
        <w:tc>
          <w:tcPr>
            <w:tcW w:w="0" w:type="auto"/>
            <w:tcBorders>
              <w:top w:val="single" w:sz="4" w:space="0" w:color="auto"/>
              <w:bottom w:val="single" w:sz="4" w:space="0" w:color="auto"/>
            </w:tcBorders>
            <w:vAlign w:val="center"/>
            <w:hideMark/>
          </w:tcPr>
          <w:p w14:paraId="752DB0BB" w14:textId="77777777" w:rsidR="001D7902" w:rsidRPr="001D7902" w:rsidRDefault="001D7902">
            <w:pPr>
              <w:jc w:val="center"/>
              <w:rPr>
                <w:b/>
                <w:bCs/>
                <w:sz w:val="16"/>
                <w:szCs w:val="16"/>
              </w:rPr>
            </w:pPr>
            <w:r w:rsidRPr="001D7902">
              <w:rPr>
                <w:b/>
                <w:bCs/>
                <w:sz w:val="16"/>
                <w:szCs w:val="16"/>
              </w:rPr>
              <w:t>SD</w:t>
            </w:r>
          </w:p>
        </w:tc>
        <w:tc>
          <w:tcPr>
            <w:tcW w:w="0" w:type="auto"/>
            <w:tcBorders>
              <w:top w:val="single" w:sz="4" w:space="0" w:color="auto"/>
              <w:bottom w:val="single" w:sz="4" w:space="0" w:color="auto"/>
            </w:tcBorders>
            <w:vAlign w:val="center"/>
            <w:hideMark/>
          </w:tcPr>
          <w:p w14:paraId="74E1E5B9" w14:textId="77777777" w:rsidR="001D7902" w:rsidRPr="001D7902" w:rsidRDefault="001D7902">
            <w:pPr>
              <w:jc w:val="center"/>
              <w:rPr>
                <w:b/>
                <w:bCs/>
                <w:sz w:val="16"/>
                <w:szCs w:val="16"/>
              </w:rPr>
            </w:pPr>
            <w:r w:rsidRPr="001D7902">
              <w:rPr>
                <w:b/>
                <w:bCs/>
                <w:sz w:val="16"/>
                <w:szCs w:val="16"/>
              </w:rPr>
              <w:t>95% CI</w:t>
            </w:r>
          </w:p>
        </w:tc>
        <w:tc>
          <w:tcPr>
            <w:tcW w:w="0" w:type="auto"/>
            <w:tcBorders>
              <w:top w:val="single" w:sz="4" w:space="0" w:color="auto"/>
              <w:bottom w:val="single" w:sz="4" w:space="0" w:color="auto"/>
            </w:tcBorders>
            <w:vAlign w:val="center"/>
            <w:hideMark/>
          </w:tcPr>
          <w:p w14:paraId="1936EAB6" w14:textId="77777777" w:rsidR="001D7902" w:rsidRPr="001D7902" w:rsidRDefault="001D7902">
            <w:pPr>
              <w:jc w:val="center"/>
              <w:rPr>
                <w:b/>
                <w:bCs/>
                <w:sz w:val="16"/>
                <w:szCs w:val="16"/>
              </w:rPr>
            </w:pPr>
            <w:r w:rsidRPr="001D7902">
              <w:rPr>
                <w:rStyle w:val="Emphasis"/>
                <w:b/>
                <w:bCs/>
                <w:sz w:val="16"/>
                <w:szCs w:val="16"/>
              </w:rPr>
              <w:t>t</w:t>
            </w:r>
            <w:r w:rsidRPr="001D7902">
              <w:rPr>
                <w:b/>
                <w:bCs/>
                <w:sz w:val="16"/>
                <w:szCs w:val="16"/>
              </w:rPr>
              <w:t>(58)</w:t>
            </w:r>
          </w:p>
        </w:tc>
        <w:tc>
          <w:tcPr>
            <w:tcW w:w="0" w:type="auto"/>
            <w:tcBorders>
              <w:top w:val="single" w:sz="4" w:space="0" w:color="auto"/>
              <w:bottom w:val="single" w:sz="4" w:space="0" w:color="auto"/>
            </w:tcBorders>
            <w:vAlign w:val="center"/>
            <w:hideMark/>
          </w:tcPr>
          <w:p w14:paraId="6AD70F5F" w14:textId="77777777" w:rsidR="001D7902" w:rsidRPr="001D7902" w:rsidRDefault="001D7902">
            <w:pPr>
              <w:jc w:val="center"/>
              <w:rPr>
                <w:b/>
                <w:bCs/>
                <w:sz w:val="16"/>
                <w:szCs w:val="16"/>
              </w:rPr>
            </w:pPr>
            <w:r w:rsidRPr="001D7902">
              <w:rPr>
                <w:rStyle w:val="Emphasis"/>
                <w:b/>
                <w:bCs/>
                <w:sz w:val="16"/>
                <w:szCs w:val="16"/>
              </w:rPr>
              <w:t>p</w:t>
            </w:r>
            <w:r w:rsidRPr="001D7902">
              <w:rPr>
                <w:b/>
                <w:bCs/>
                <w:sz w:val="16"/>
                <w:szCs w:val="16"/>
              </w:rPr>
              <w:t>-value</w:t>
            </w:r>
          </w:p>
        </w:tc>
        <w:tc>
          <w:tcPr>
            <w:tcW w:w="0" w:type="auto"/>
            <w:tcBorders>
              <w:top w:val="single" w:sz="4" w:space="0" w:color="auto"/>
              <w:bottom w:val="single" w:sz="4" w:space="0" w:color="auto"/>
            </w:tcBorders>
            <w:vAlign w:val="center"/>
            <w:hideMark/>
          </w:tcPr>
          <w:p w14:paraId="5775A5BF" w14:textId="77777777" w:rsidR="001D7902" w:rsidRPr="001D7902" w:rsidRDefault="001D7902">
            <w:pPr>
              <w:jc w:val="center"/>
              <w:rPr>
                <w:b/>
                <w:bCs/>
                <w:sz w:val="16"/>
                <w:szCs w:val="16"/>
              </w:rPr>
            </w:pPr>
            <w:r w:rsidRPr="001D7902">
              <w:rPr>
                <w:b/>
                <w:bCs/>
                <w:sz w:val="16"/>
                <w:szCs w:val="16"/>
              </w:rPr>
              <w:t xml:space="preserve">Cohen’s </w:t>
            </w:r>
            <w:r w:rsidRPr="001D7902">
              <w:rPr>
                <w:rStyle w:val="Emphasis"/>
                <w:b/>
                <w:bCs/>
                <w:sz w:val="16"/>
                <w:szCs w:val="16"/>
              </w:rPr>
              <w:t>d</w:t>
            </w:r>
          </w:p>
        </w:tc>
      </w:tr>
      <w:tr w:rsidR="001D7902" w:rsidRPr="001D7902" w14:paraId="08092446" w14:textId="77777777" w:rsidTr="001D7902">
        <w:trPr>
          <w:tblCellSpacing w:w="15" w:type="dxa"/>
        </w:trPr>
        <w:tc>
          <w:tcPr>
            <w:tcW w:w="0" w:type="auto"/>
            <w:vAlign w:val="center"/>
            <w:hideMark/>
          </w:tcPr>
          <w:p w14:paraId="45EF5AD7" w14:textId="77777777" w:rsidR="001D7902" w:rsidRPr="001D7902" w:rsidRDefault="001D7902">
            <w:pPr>
              <w:rPr>
                <w:sz w:val="16"/>
                <w:szCs w:val="16"/>
              </w:rPr>
            </w:pPr>
            <w:r w:rsidRPr="001D7902">
              <w:rPr>
                <w:sz w:val="16"/>
                <w:szCs w:val="16"/>
              </w:rPr>
              <w:t>AI-Generated</w:t>
            </w:r>
          </w:p>
        </w:tc>
        <w:tc>
          <w:tcPr>
            <w:tcW w:w="0" w:type="auto"/>
            <w:vAlign w:val="center"/>
            <w:hideMark/>
          </w:tcPr>
          <w:p w14:paraId="0A7CCAFE" w14:textId="77777777" w:rsidR="001D7902" w:rsidRPr="001D7902" w:rsidRDefault="001D7902">
            <w:pPr>
              <w:rPr>
                <w:sz w:val="16"/>
                <w:szCs w:val="16"/>
              </w:rPr>
            </w:pPr>
            <w:r w:rsidRPr="001D7902">
              <w:rPr>
                <w:sz w:val="16"/>
                <w:szCs w:val="16"/>
              </w:rPr>
              <w:t>30</w:t>
            </w:r>
          </w:p>
        </w:tc>
        <w:tc>
          <w:tcPr>
            <w:tcW w:w="0" w:type="auto"/>
            <w:vAlign w:val="center"/>
            <w:hideMark/>
          </w:tcPr>
          <w:p w14:paraId="7084206D" w14:textId="77777777" w:rsidR="001D7902" w:rsidRPr="001D7902" w:rsidRDefault="001D7902">
            <w:pPr>
              <w:rPr>
                <w:sz w:val="16"/>
                <w:szCs w:val="16"/>
              </w:rPr>
            </w:pPr>
            <w:r w:rsidRPr="001D7902">
              <w:rPr>
                <w:sz w:val="16"/>
                <w:szCs w:val="16"/>
              </w:rPr>
              <w:t>61.3</w:t>
            </w:r>
          </w:p>
        </w:tc>
        <w:tc>
          <w:tcPr>
            <w:tcW w:w="0" w:type="auto"/>
            <w:vAlign w:val="center"/>
            <w:hideMark/>
          </w:tcPr>
          <w:p w14:paraId="17DCF19B" w14:textId="77777777" w:rsidR="001D7902" w:rsidRPr="001D7902" w:rsidRDefault="001D7902">
            <w:pPr>
              <w:rPr>
                <w:sz w:val="16"/>
                <w:szCs w:val="16"/>
              </w:rPr>
            </w:pPr>
            <w:r w:rsidRPr="001D7902">
              <w:rPr>
                <w:sz w:val="16"/>
                <w:szCs w:val="16"/>
              </w:rPr>
              <w:t>8.4</w:t>
            </w:r>
          </w:p>
        </w:tc>
        <w:tc>
          <w:tcPr>
            <w:tcW w:w="0" w:type="auto"/>
            <w:vAlign w:val="center"/>
            <w:hideMark/>
          </w:tcPr>
          <w:p w14:paraId="122D9277" w14:textId="77777777" w:rsidR="001D7902" w:rsidRPr="001D7902" w:rsidRDefault="001D7902">
            <w:pPr>
              <w:rPr>
                <w:sz w:val="16"/>
                <w:szCs w:val="16"/>
              </w:rPr>
            </w:pPr>
            <w:r w:rsidRPr="001D7902">
              <w:rPr>
                <w:sz w:val="16"/>
                <w:szCs w:val="16"/>
              </w:rPr>
              <w:t>[58.3, 64.3]</w:t>
            </w:r>
          </w:p>
        </w:tc>
        <w:tc>
          <w:tcPr>
            <w:tcW w:w="0" w:type="auto"/>
            <w:vAlign w:val="center"/>
            <w:hideMark/>
          </w:tcPr>
          <w:p w14:paraId="795899D2" w14:textId="77777777" w:rsidR="001D7902" w:rsidRPr="001D7902" w:rsidRDefault="001D7902">
            <w:pPr>
              <w:rPr>
                <w:sz w:val="16"/>
                <w:szCs w:val="16"/>
              </w:rPr>
            </w:pPr>
            <w:r w:rsidRPr="001D7902">
              <w:rPr>
                <w:sz w:val="16"/>
                <w:szCs w:val="16"/>
              </w:rPr>
              <w:t>–7.00</w:t>
            </w:r>
          </w:p>
        </w:tc>
        <w:tc>
          <w:tcPr>
            <w:tcW w:w="0" w:type="auto"/>
            <w:vAlign w:val="center"/>
            <w:hideMark/>
          </w:tcPr>
          <w:p w14:paraId="57120F24" w14:textId="77777777" w:rsidR="001D7902" w:rsidRPr="001D7902" w:rsidRDefault="001D7902">
            <w:pPr>
              <w:rPr>
                <w:sz w:val="16"/>
                <w:szCs w:val="16"/>
              </w:rPr>
            </w:pPr>
            <w:r w:rsidRPr="001D7902">
              <w:rPr>
                <w:sz w:val="16"/>
                <w:szCs w:val="16"/>
              </w:rPr>
              <w:t>&lt;0.001</w:t>
            </w:r>
          </w:p>
        </w:tc>
        <w:tc>
          <w:tcPr>
            <w:tcW w:w="0" w:type="auto"/>
            <w:vAlign w:val="center"/>
            <w:hideMark/>
          </w:tcPr>
          <w:p w14:paraId="6ADBA9AC" w14:textId="77777777" w:rsidR="001D7902" w:rsidRPr="001D7902" w:rsidRDefault="001D7902">
            <w:pPr>
              <w:rPr>
                <w:sz w:val="16"/>
                <w:szCs w:val="16"/>
              </w:rPr>
            </w:pPr>
            <w:r w:rsidRPr="001D7902">
              <w:rPr>
                <w:sz w:val="16"/>
                <w:szCs w:val="16"/>
              </w:rPr>
              <w:t>1.81</w:t>
            </w:r>
          </w:p>
        </w:tc>
      </w:tr>
      <w:tr w:rsidR="001D7902" w:rsidRPr="001D7902" w14:paraId="5FA5EA54" w14:textId="77777777" w:rsidTr="001D7902">
        <w:trPr>
          <w:tblCellSpacing w:w="15" w:type="dxa"/>
        </w:trPr>
        <w:tc>
          <w:tcPr>
            <w:tcW w:w="0" w:type="auto"/>
            <w:tcBorders>
              <w:bottom w:val="single" w:sz="4" w:space="0" w:color="auto"/>
            </w:tcBorders>
            <w:vAlign w:val="center"/>
            <w:hideMark/>
          </w:tcPr>
          <w:p w14:paraId="61C13D69" w14:textId="77777777" w:rsidR="001D7902" w:rsidRPr="001D7902" w:rsidRDefault="001D7902">
            <w:pPr>
              <w:rPr>
                <w:sz w:val="16"/>
                <w:szCs w:val="16"/>
              </w:rPr>
            </w:pPr>
            <w:r w:rsidRPr="001D7902">
              <w:rPr>
                <w:sz w:val="16"/>
                <w:szCs w:val="16"/>
              </w:rPr>
              <w:t>Human-Composed</w:t>
            </w:r>
          </w:p>
        </w:tc>
        <w:tc>
          <w:tcPr>
            <w:tcW w:w="0" w:type="auto"/>
            <w:tcBorders>
              <w:bottom w:val="single" w:sz="4" w:space="0" w:color="auto"/>
            </w:tcBorders>
            <w:vAlign w:val="center"/>
            <w:hideMark/>
          </w:tcPr>
          <w:p w14:paraId="4D5DD6E3" w14:textId="77777777" w:rsidR="001D7902" w:rsidRPr="001D7902" w:rsidRDefault="001D7902">
            <w:pPr>
              <w:rPr>
                <w:sz w:val="16"/>
                <w:szCs w:val="16"/>
              </w:rPr>
            </w:pPr>
            <w:r w:rsidRPr="001D7902">
              <w:rPr>
                <w:sz w:val="16"/>
                <w:szCs w:val="16"/>
              </w:rPr>
              <w:t>30</w:t>
            </w:r>
          </w:p>
        </w:tc>
        <w:tc>
          <w:tcPr>
            <w:tcW w:w="0" w:type="auto"/>
            <w:tcBorders>
              <w:bottom w:val="single" w:sz="4" w:space="0" w:color="auto"/>
            </w:tcBorders>
            <w:vAlign w:val="center"/>
            <w:hideMark/>
          </w:tcPr>
          <w:p w14:paraId="240991F7" w14:textId="77777777" w:rsidR="001D7902" w:rsidRPr="001D7902" w:rsidRDefault="001D7902">
            <w:pPr>
              <w:rPr>
                <w:sz w:val="16"/>
                <w:szCs w:val="16"/>
              </w:rPr>
            </w:pPr>
            <w:r w:rsidRPr="001D7902">
              <w:rPr>
                <w:sz w:val="16"/>
                <w:szCs w:val="16"/>
              </w:rPr>
              <w:t>74.8</w:t>
            </w:r>
          </w:p>
        </w:tc>
        <w:tc>
          <w:tcPr>
            <w:tcW w:w="0" w:type="auto"/>
            <w:tcBorders>
              <w:bottom w:val="single" w:sz="4" w:space="0" w:color="auto"/>
            </w:tcBorders>
            <w:vAlign w:val="center"/>
            <w:hideMark/>
          </w:tcPr>
          <w:p w14:paraId="1E317FDB" w14:textId="77777777" w:rsidR="001D7902" w:rsidRPr="001D7902" w:rsidRDefault="001D7902">
            <w:pPr>
              <w:rPr>
                <w:sz w:val="16"/>
                <w:szCs w:val="16"/>
              </w:rPr>
            </w:pPr>
            <w:r w:rsidRPr="001D7902">
              <w:rPr>
                <w:sz w:val="16"/>
                <w:szCs w:val="16"/>
              </w:rPr>
              <w:t>6.9</w:t>
            </w:r>
          </w:p>
        </w:tc>
        <w:tc>
          <w:tcPr>
            <w:tcW w:w="0" w:type="auto"/>
            <w:tcBorders>
              <w:bottom w:val="single" w:sz="4" w:space="0" w:color="auto"/>
            </w:tcBorders>
            <w:vAlign w:val="center"/>
            <w:hideMark/>
          </w:tcPr>
          <w:p w14:paraId="6C02C734" w14:textId="77777777" w:rsidR="001D7902" w:rsidRPr="001D7902" w:rsidRDefault="001D7902">
            <w:pPr>
              <w:rPr>
                <w:sz w:val="16"/>
                <w:szCs w:val="16"/>
              </w:rPr>
            </w:pPr>
            <w:r w:rsidRPr="001D7902">
              <w:rPr>
                <w:sz w:val="16"/>
                <w:szCs w:val="16"/>
              </w:rPr>
              <w:t>[72.2, 77.4]</w:t>
            </w:r>
          </w:p>
        </w:tc>
        <w:tc>
          <w:tcPr>
            <w:tcW w:w="0" w:type="auto"/>
            <w:tcBorders>
              <w:bottom w:val="single" w:sz="4" w:space="0" w:color="auto"/>
            </w:tcBorders>
            <w:vAlign w:val="center"/>
            <w:hideMark/>
          </w:tcPr>
          <w:p w14:paraId="41A0FD24" w14:textId="77777777" w:rsidR="001D7902" w:rsidRPr="001D7902" w:rsidRDefault="001D7902">
            <w:pPr>
              <w:rPr>
                <w:sz w:val="16"/>
                <w:szCs w:val="16"/>
              </w:rPr>
            </w:pPr>
            <w:r w:rsidRPr="001D7902">
              <w:rPr>
                <w:sz w:val="16"/>
                <w:szCs w:val="16"/>
              </w:rPr>
              <w:t>–7.00</w:t>
            </w:r>
          </w:p>
        </w:tc>
        <w:tc>
          <w:tcPr>
            <w:tcW w:w="0" w:type="auto"/>
            <w:tcBorders>
              <w:bottom w:val="single" w:sz="4" w:space="0" w:color="auto"/>
            </w:tcBorders>
            <w:vAlign w:val="center"/>
            <w:hideMark/>
          </w:tcPr>
          <w:p w14:paraId="581C339B" w14:textId="77777777" w:rsidR="001D7902" w:rsidRPr="001D7902" w:rsidRDefault="001D7902">
            <w:pPr>
              <w:rPr>
                <w:sz w:val="16"/>
                <w:szCs w:val="16"/>
              </w:rPr>
            </w:pPr>
            <w:r w:rsidRPr="001D7902">
              <w:rPr>
                <w:sz w:val="16"/>
                <w:szCs w:val="16"/>
              </w:rPr>
              <w:t>&lt;0.001</w:t>
            </w:r>
          </w:p>
        </w:tc>
        <w:tc>
          <w:tcPr>
            <w:tcW w:w="0" w:type="auto"/>
            <w:tcBorders>
              <w:bottom w:val="single" w:sz="4" w:space="0" w:color="auto"/>
            </w:tcBorders>
            <w:vAlign w:val="center"/>
            <w:hideMark/>
          </w:tcPr>
          <w:p w14:paraId="4CF49FDE" w14:textId="77777777" w:rsidR="001D7902" w:rsidRPr="001D7902" w:rsidRDefault="001D7902">
            <w:pPr>
              <w:rPr>
                <w:sz w:val="16"/>
                <w:szCs w:val="16"/>
              </w:rPr>
            </w:pPr>
            <w:r w:rsidRPr="001D7902">
              <w:rPr>
                <w:sz w:val="16"/>
                <w:szCs w:val="16"/>
              </w:rPr>
              <w:t>1.81</w:t>
            </w:r>
          </w:p>
        </w:tc>
      </w:tr>
    </w:tbl>
    <w:p w14:paraId="7B1B7AD1" w14:textId="77777777" w:rsidR="001D7902" w:rsidRDefault="00C33809" w:rsidP="00A4288A">
      <w:pPr>
        <w:pStyle w:val="IEEEParagraph"/>
        <w:spacing w:before="240" w:after="240"/>
        <w:ind w:firstLine="0"/>
        <w:rPr>
          <w:sz w:val="20"/>
          <w:szCs w:val="20"/>
          <w:lang w:val="en-US"/>
        </w:rPr>
      </w:pPr>
      <w:r w:rsidRPr="00C33809">
        <w:rPr>
          <w:sz w:val="20"/>
          <w:szCs w:val="20"/>
          <w:lang w:val="en-US"/>
        </w:rPr>
        <w:t xml:space="preserve">Table </w:t>
      </w:r>
      <w:r w:rsidR="00A4288A" w:rsidRPr="00C33809">
        <w:rPr>
          <w:sz w:val="20"/>
          <w:szCs w:val="20"/>
          <w:lang w:val="en-US"/>
        </w:rPr>
        <w:t xml:space="preserve">2 </w:t>
      </w:r>
      <w:r w:rsidR="00A4288A">
        <w:rPr>
          <w:sz w:val="20"/>
          <w:szCs w:val="20"/>
          <w:lang w:val="en-US"/>
        </w:rPr>
        <w:t>and Figure 3</w:t>
      </w:r>
      <w:r w:rsidRPr="00C33809">
        <w:rPr>
          <w:sz w:val="20"/>
          <w:szCs w:val="20"/>
          <w:lang w:val="en-US"/>
        </w:rPr>
        <w:t xml:space="preserve">illustrates the inferential outcomes of the Delphi panel's creativity assessments, revealing a marked </w:t>
      </w:r>
      <w:r w:rsidRPr="00C33809">
        <w:rPr>
          <w:sz w:val="20"/>
          <w:szCs w:val="20"/>
          <w:lang w:val="en-US"/>
        </w:rPr>
        <w:lastRenderedPageBreak/>
        <w:t>divergence in perceived creative value between AI-generated and human-composed piano compositions. The AI-generated music yielded a mean creativity score of 61.3 (SD = 8.4; 95% CI [58.3, 64.3]), which was significantly lower than the 74.8 (SD = 6.9; 95% CI [72.2, 77.4]) assigned to the human-composed works. The paired-sample t-test confirmed this disparity with a highly significant result (</w:t>
      </w:r>
      <w:proofErr w:type="gramStart"/>
      <w:r w:rsidRPr="00C33809">
        <w:rPr>
          <w:sz w:val="20"/>
          <w:szCs w:val="20"/>
          <w:lang w:val="en-US"/>
        </w:rPr>
        <w:t>t(</w:t>
      </w:r>
      <w:proofErr w:type="gramEnd"/>
      <w:r w:rsidRPr="00C33809">
        <w:rPr>
          <w:sz w:val="20"/>
          <w:szCs w:val="20"/>
          <w:lang w:val="en-US"/>
        </w:rPr>
        <w:t xml:space="preserve">58) = –7.00, p &lt; 0.001) and a very large effect size (Cohen’s d = 1.81), indicating that the difference is not only statistically robust but also psychologically meaningful in evaluative magnitude [5]. </w:t>
      </w:r>
    </w:p>
    <w:p w14:paraId="6843B01D" w14:textId="77777777" w:rsidR="006575FC" w:rsidRDefault="006575FC" w:rsidP="006575FC">
      <w:pPr>
        <w:pStyle w:val="IEEEParagraph"/>
        <w:ind w:left="-270" w:firstLine="0"/>
        <w:rPr>
          <w:sz w:val="20"/>
          <w:szCs w:val="20"/>
          <w:lang w:val="en-US"/>
        </w:rPr>
      </w:pPr>
      <w:r>
        <w:rPr>
          <w:noProof/>
          <w:lang w:val="en-US" w:eastAsia="en-US"/>
        </w:rPr>
        <w:drawing>
          <wp:inline distT="0" distB="0" distL="0" distR="0" wp14:anchorId="5CA93005" wp14:editId="61A41318">
            <wp:extent cx="3189605" cy="19418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89605" cy="1941830"/>
                    </a:xfrm>
                    <a:prstGeom prst="rect">
                      <a:avLst/>
                    </a:prstGeom>
                  </pic:spPr>
                </pic:pic>
              </a:graphicData>
            </a:graphic>
          </wp:inline>
        </w:drawing>
      </w:r>
    </w:p>
    <w:p w14:paraId="07C8430C" w14:textId="77777777" w:rsidR="006575FC" w:rsidRPr="006575FC" w:rsidRDefault="006575FC" w:rsidP="00C33809">
      <w:pPr>
        <w:pStyle w:val="IEEEParagraph"/>
        <w:spacing w:before="240" w:after="240"/>
        <w:ind w:left="-270" w:firstLine="0"/>
        <w:jc w:val="center"/>
        <w:rPr>
          <w:sz w:val="20"/>
          <w:szCs w:val="20"/>
          <w:lang w:val="en-US"/>
        </w:rPr>
      </w:pPr>
      <w:r>
        <w:rPr>
          <w:sz w:val="20"/>
          <w:szCs w:val="20"/>
          <w:lang w:val="en-US"/>
        </w:rPr>
        <w:t xml:space="preserve">Figure 3 </w:t>
      </w:r>
      <w:r w:rsidRPr="006575FC">
        <w:rPr>
          <w:sz w:val="20"/>
          <w:szCs w:val="20"/>
          <w:lang w:val="en-US"/>
        </w:rPr>
        <w:t>Creativity Scores</w:t>
      </w:r>
    </w:p>
    <w:p w14:paraId="28C0D62A" w14:textId="77777777" w:rsidR="00DA3E87" w:rsidRDefault="00C33809" w:rsidP="002B7D8F">
      <w:pPr>
        <w:pStyle w:val="IEEEParagraph"/>
        <w:ind w:firstLine="0"/>
        <w:rPr>
          <w:sz w:val="20"/>
          <w:szCs w:val="20"/>
          <w:lang w:val="en-US"/>
        </w:rPr>
      </w:pPr>
      <w:r w:rsidRPr="00C33809">
        <w:rPr>
          <w:sz w:val="20"/>
          <w:szCs w:val="20"/>
          <w:lang w:val="en-US"/>
        </w:rPr>
        <w:t xml:space="preserve">These findings reinforce the contention that algorithmic composition models, while competent in structural generation, lack the imaginative abstraction and idiomatic risk-taking that typically inform human creative expression in music [18]. Moreover, the cognitive limitations embedded in generative architectures—especially those relying on probabilistic tokenization and Markovian </w:t>
      </w:r>
      <w:proofErr w:type="spellStart"/>
      <w:r w:rsidRPr="00C33809">
        <w:rPr>
          <w:sz w:val="20"/>
          <w:szCs w:val="20"/>
          <w:lang w:val="en-US"/>
        </w:rPr>
        <w:t>sequentiality</w:t>
      </w:r>
      <w:proofErr w:type="spellEnd"/>
      <w:r w:rsidRPr="00C33809">
        <w:rPr>
          <w:sz w:val="20"/>
          <w:szCs w:val="20"/>
          <w:lang w:val="en-US"/>
        </w:rPr>
        <w:t>—may constrain the emergence of what aesthetic theorists describe as "novelty within constraint," a defining criterion of perceived artistic creativity [30].</w:t>
      </w:r>
    </w:p>
    <w:p w14:paraId="08E4C295" w14:textId="77777777" w:rsidR="006F092F" w:rsidRPr="00D94119" w:rsidRDefault="006F092F" w:rsidP="002D6A81">
      <w:pPr>
        <w:pStyle w:val="Heading3"/>
        <w:numPr>
          <w:ilvl w:val="0"/>
          <w:numId w:val="0"/>
        </w:numPr>
        <w:ind w:left="360" w:hanging="360"/>
        <w:jc w:val="center"/>
        <w:rPr>
          <w:rFonts w:asciiTheme="majorBidi" w:eastAsia="Times New Roman" w:hAnsiTheme="majorBidi" w:cstheme="majorBidi"/>
          <w:sz w:val="20"/>
          <w:szCs w:val="20"/>
          <w:lang w:val="en-US" w:eastAsia="en-US"/>
        </w:rPr>
      </w:pPr>
      <w:r w:rsidRPr="00D94119">
        <w:rPr>
          <w:rStyle w:val="Strong"/>
          <w:rFonts w:asciiTheme="majorBidi" w:hAnsiTheme="majorBidi" w:cstheme="majorBidi"/>
          <w:sz w:val="20"/>
          <w:szCs w:val="20"/>
        </w:rPr>
        <w:t>Table 3. Perceived Authenticity (Self-Report Ratings)</w:t>
      </w:r>
    </w:p>
    <w:tbl>
      <w:tblPr>
        <w:tblW w:w="5400" w:type="dxa"/>
        <w:tblCellSpacing w:w="15" w:type="dxa"/>
        <w:tblInd w:w="90" w:type="dxa"/>
        <w:tblCellMar>
          <w:top w:w="15" w:type="dxa"/>
          <w:left w:w="15" w:type="dxa"/>
          <w:bottom w:w="15" w:type="dxa"/>
          <w:right w:w="15" w:type="dxa"/>
        </w:tblCellMar>
        <w:tblLook w:val="04A0" w:firstRow="1" w:lastRow="0" w:firstColumn="1" w:lastColumn="0" w:noHBand="0" w:noVBand="1"/>
      </w:tblPr>
      <w:tblGrid>
        <w:gridCol w:w="1079"/>
        <w:gridCol w:w="364"/>
        <w:gridCol w:w="452"/>
        <w:gridCol w:w="445"/>
        <w:gridCol w:w="900"/>
        <w:gridCol w:w="630"/>
        <w:gridCol w:w="631"/>
        <w:gridCol w:w="899"/>
      </w:tblGrid>
      <w:tr w:rsidR="006F092F" w:rsidRPr="006F092F" w14:paraId="47EA698E" w14:textId="77777777" w:rsidTr="005643FB">
        <w:trPr>
          <w:tblHeader/>
          <w:tblCellSpacing w:w="15" w:type="dxa"/>
        </w:trPr>
        <w:tc>
          <w:tcPr>
            <w:tcW w:w="1034" w:type="dxa"/>
            <w:tcBorders>
              <w:top w:val="single" w:sz="4" w:space="0" w:color="auto"/>
              <w:bottom w:val="single" w:sz="4" w:space="0" w:color="auto"/>
            </w:tcBorders>
            <w:vAlign w:val="center"/>
            <w:hideMark/>
          </w:tcPr>
          <w:p w14:paraId="4B097FE2" w14:textId="77777777" w:rsidR="006F092F" w:rsidRPr="006F092F" w:rsidRDefault="006F092F">
            <w:pPr>
              <w:jc w:val="center"/>
              <w:rPr>
                <w:b/>
                <w:bCs/>
                <w:sz w:val="16"/>
                <w:szCs w:val="16"/>
              </w:rPr>
            </w:pPr>
            <w:r w:rsidRPr="006F092F">
              <w:rPr>
                <w:b/>
                <w:bCs/>
                <w:sz w:val="16"/>
                <w:szCs w:val="16"/>
              </w:rPr>
              <w:t>Group</w:t>
            </w:r>
          </w:p>
        </w:tc>
        <w:tc>
          <w:tcPr>
            <w:tcW w:w="334" w:type="dxa"/>
            <w:tcBorders>
              <w:top w:val="single" w:sz="4" w:space="0" w:color="auto"/>
              <w:bottom w:val="single" w:sz="4" w:space="0" w:color="auto"/>
            </w:tcBorders>
            <w:vAlign w:val="center"/>
            <w:hideMark/>
          </w:tcPr>
          <w:p w14:paraId="467BCBF4" w14:textId="77777777" w:rsidR="006F092F" w:rsidRPr="006F092F" w:rsidRDefault="006F092F">
            <w:pPr>
              <w:jc w:val="center"/>
              <w:rPr>
                <w:b/>
                <w:bCs/>
                <w:sz w:val="16"/>
                <w:szCs w:val="16"/>
              </w:rPr>
            </w:pPr>
            <w:r w:rsidRPr="006F092F">
              <w:rPr>
                <w:rStyle w:val="Emphasis"/>
                <w:b/>
                <w:bCs/>
                <w:sz w:val="16"/>
                <w:szCs w:val="16"/>
              </w:rPr>
              <w:t>n</w:t>
            </w:r>
          </w:p>
        </w:tc>
        <w:tc>
          <w:tcPr>
            <w:tcW w:w="422" w:type="dxa"/>
            <w:tcBorders>
              <w:top w:val="single" w:sz="4" w:space="0" w:color="auto"/>
              <w:bottom w:val="single" w:sz="4" w:space="0" w:color="auto"/>
            </w:tcBorders>
            <w:vAlign w:val="center"/>
            <w:hideMark/>
          </w:tcPr>
          <w:p w14:paraId="164C3B17" w14:textId="77777777" w:rsidR="006F092F" w:rsidRPr="006F092F" w:rsidRDefault="006F092F">
            <w:pPr>
              <w:jc w:val="center"/>
              <w:rPr>
                <w:b/>
                <w:bCs/>
                <w:sz w:val="16"/>
                <w:szCs w:val="16"/>
              </w:rPr>
            </w:pPr>
            <w:r w:rsidRPr="006F092F">
              <w:rPr>
                <w:b/>
                <w:bCs/>
                <w:sz w:val="16"/>
                <w:szCs w:val="16"/>
              </w:rPr>
              <w:t>Mean (/10)</w:t>
            </w:r>
          </w:p>
        </w:tc>
        <w:tc>
          <w:tcPr>
            <w:tcW w:w="415" w:type="dxa"/>
            <w:tcBorders>
              <w:top w:val="single" w:sz="4" w:space="0" w:color="auto"/>
              <w:bottom w:val="single" w:sz="4" w:space="0" w:color="auto"/>
            </w:tcBorders>
            <w:vAlign w:val="center"/>
            <w:hideMark/>
          </w:tcPr>
          <w:p w14:paraId="0583A6F8" w14:textId="77777777" w:rsidR="006F092F" w:rsidRPr="006F092F" w:rsidRDefault="006F092F">
            <w:pPr>
              <w:jc w:val="center"/>
              <w:rPr>
                <w:b/>
                <w:bCs/>
                <w:sz w:val="16"/>
                <w:szCs w:val="16"/>
              </w:rPr>
            </w:pPr>
            <w:r w:rsidRPr="006F092F">
              <w:rPr>
                <w:b/>
                <w:bCs/>
                <w:sz w:val="16"/>
                <w:szCs w:val="16"/>
              </w:rPr>
              <w:t>SD</w:t>
            </w:r>
          </w:p>
        </w:tc>
        <w:tc>
          <w:tcPr>
            <w:tcW w:w="870" w:type="dxa"/>
            <w:tcBorders>
              <w:top w:val="single" w:sz="4" w:space="0" w:color="auto"/>
              <w:bottom w:val="single" w:sz="4" w:space="0" w:color="auto"/>
            </w:tcBorders>
            <w:vAlign w:val="center"/>
            <w:hideMark/>
          </w:tcPr>
          <w:p w14:paraId="26A921C1" w14:textId="77777777" w:rsidR="006F092F" w:rsidRPr="006F092F" w:rsidRDefault="006F092F">
            <w:pPr>
              <w:jc w:val="center"/>
              <w:rPr>
                <w:b/>
                <w:bCs/>
                <w:sz w:val="16"/>
                <w:szCs w:val="16"/>
              </w:rPr>
            </w:pPr>
            <w:r w:rsidRPr="006F092F">
              <w:rPr>
                <w:b/>
                <w:bCs/>
                <w:sz w:val="16"/>
                <w:szCs w:val="16"/>
              </w:rPr>
              <w:t>95% CI</w:t>
            </w:r>
          </w:p>
        </w:tc>
        <w:tc>
          <w:tcPr>
            <w:tcW w:w="600" w:type="dxa"/>
            <w:tcBorders>
              <w:top w:val="single" w:sz="4" w:space="0" w:color="auto"/>
              <w:bottom w:val="single" w:sz="4" w:space="0" w:color="auto"/>
            </w:tcBorders>
            <w:vAlign w:val="center"/>
            <w:hideMark/>
          </w:tcPr>
          <w:p w14:paraId="4180C2A7" w14:textId="77777777" w:rsidR="006F092F" w:rsidRPr="006F092F" w:rsidRDefault="006F092F">
            <w:pPr>
              <w:jc w:val="center"/>
              <w:rPr>
                <w:b/>
                <w:bCs/>
                <w:sz w:val="16"/>
                <w:szCs w:val="16"/>
              </w:rPr>
            </w:pPr>
            <w:r w:rsidRPr="006F092F">
              <w:rPr>
                <w:rStyle w:val="Emphasis"/>
                <w:b/>
                <w:bCs/>
                <w:sz w:val="16"/>
                <w:szCs w:val="16"/>
              </w:rPr>
              <w:t>t</w:t>
            </w:r>
            <w:r w:rsidRPr="006F092F">
              <w:rPr>
                <w:b/>
                <w:bCs/>
                <w:sz w:val="16"/>
                <w:szCs w:val="16"/>
              </w:rPr>
              <w:t>(58)</w:t>
            </w:r>
          </w:p>
        </w:tc>
        <w:tc>
          <w:tcPr>
            <w:tcW w:w="601" w:type="dxa"/>
            <w:tcBorders>
              <w:top w:val="single" w:sz="4" w:space="0" w:color="auto"/>
              <w:bottom w:val="single" w:sz="4" w:space="0" w:color="auto"/>
            </w:tcBorders>
            <w:vAlign w:val="center"/>
            <w:hideMark/>
          </w:tcPr>
          <w:p w14:paraId="03B85CD5" w14:textId="77777777" w:rsidR="006F092F" w:rsidRPr="006F092F" w:rsidRDefault="006F092F">
            <w:pPr>
              <w:jc w:val="center"/>
              <w:rPr>
                <w:b/>
                <w:bCs/>
                <w:sz w:val="16"/>
                <w:szCs w:val="16"/>
              </w:rPr>
            </w:pPr>
            <w:r w:rsidRPr="006F092F">
              <w:rPr>
                <w:rStyle w:val="Emphasis"/>
                <w:b/>
                <w:bCs/>
                <w:sz w:val="16"/>
                <w:szCs w:val="16"/>
              </w:rPr>
              <w:t>p</w:t>
            </w:r>
            <w:r w:rsidRPr="006F092F">
              <w:rPr>
                <w:b/>
                <w:bCs/>
                <w:sz w:val="16"/>
                <w:szCs w:val="16"/>
              </w:rPr>
              <w:t>-value</w:t>
            </w:r>
          </w:p>
        </w:tc>
        <w:tc>
          <w:tcPr>
            <w:tcW w:w="854" w:type="dxa"/>
            <w:tcBorders>
              <w:top w:val="single" w:sz="4" w:space="0" w:color="auto"/>
              <w:bottom w:val="single" w:sz="4" w:space="0" w:color="auto"/>
            </w:tcBorders>
            <w:vAlign w:val="center"/>
            <w:hideMark/>
          </w:tcPr>
          <w:p w14:paraId="52CE1AE3" w14:textId="77777777" w:rsidR="006F092F" w:rsidRPr="006F092F" w:rsidRDefault="006F092F">
            <w:pPr>
              <w:jc w:val="center"/>
              <w:rPr>
                <w:b/>
                <w:bCs/>
                <w:sz w:val="16"/>
                <w:szCs w:val="16"/>
              </w:rPr>
            </w:pPr>
            <w:r w:rsidRPr="006F092F">
              <w:rPr>
                <w:b/>
                <w:bCs/>
                <w:sz w:val="16"/>
                <w:szCs w:val="16"/>
              </w:rPr>
              <w:t xml:space="preserve">Cohen’s </w:t>
            </w:r>
            <w:r w:rsidRPr="006F092F">
              <w:rPr>
                <w:rStyle w:val="Emphasis"/>
                <w:b/>
                <w:bCs/>
                <w:sz w:val="16"/>
                <w:szCs w:val="16"/>
              </w:rPr>
              <w:t>d</w:t>
            </w:r>
          </w:p>
        </w:tc>
      </w:tr>
      <w:tr w:rsidR="006F092F" w:rsidRPr="006F092F" w14:paraId="2B6AE6D9" w14:textId="77777777" w:rsidTr="005643FB">
        <w:trPr>
          <w:tblCellSpacing w:w="15" w:type="dxa"/>
        </w:trPr>
        <w:tc>
          <w:tcPr>
            <w:tcW w:w="1034" w:type="dxa"/>
            <w:vAlign w:val="center"/>
            <w:hideMark/>
          </w:tcPr>
          <w:p w14:paraId="06E0466E" w14:textId="77777777" w:rsidR="006F092F" w:rsidRPr="006F092F" w:rsidRDefault="006F092F">
            <w:pPr>
              <w:rPr>
                <w:sz w:val="16"/>
                <w:szCs w:val="16"/>
              </w:rPr>
            </w:pPr>
            <w:r w:rsidRPr="006F092F">
              <w:rPr>
                <w:sz w:val="16"/>
                <w:szCs w:val="16"/>
              </w:rPr>
              <w:t>AI-Generated</w:t>
            </w:r>
          </w:p>
        </w:tc>
        <w:tc>
          <w:tcPr>
            <w:tcW w:w="334" w:type="dxa"/>
            <w:vAlign w:val="center"/>
            <w:hideMark/>
          </w:tcPr>
          <w:p w14:paraId="64FA9544" w14:textId="77777777" w:rsidR="006F092F" w:rsidRPr="006F092F" w:rsidRDefault="006F092F">
            <w:pPr>
              <w:rPr>
                <w:sz w:val="16"/>
                <w:szCs w:val="16"/>
              </w:rPr>
            </w:pPr>
            <w:r w:rsidRPr="006F092F">
              <w:rPr>
                <w:sz w:val="16"/>
                <w:szCs w:val="16"/>
              </w:rPr>
              <w:t>30</w:t>
            </w:r>
          </w:p>
        </w:tc>
        <w:tc>
          <w:tcPr>
            <w:tcW w:w="422" w:type="dxa"/>
            <w:vAlign w:val="center"/>
            <w:hideMark/>
          </w:tcPr>
          <w:p w14:paraId="7C3D5174" w14:textId="77777777" w:rsidR="006F092F" w:rsidRPr="006F092F" w:rsidRDefault="006F092F">
            <w:pPr>
              <w:rPr>
                <w:sz w:val="16"/>
                <w:szCs w:val="16"/>
              </w:rPr>
            </w:pPr>
            <w:r w:rsidRPr="006F092F">
              <w:rPr>
                <w:sz w:val="16"/>
                <w:szCs w:val="16"/>
              </w:rPr>
              <w:t>5.48</w:t>
            </w:r>
          </w:p>
        </w:tc>
        <w:tc>
          <w:tcPr>
            <w:tcW w:w="415" w:type="dxa"/>
            <w:vAlign w:val="center"/>
            <w:hideMark/>
          </w:tcPr>
          <w:p w14:paraId="576AC3BA" w14:textId="77777777" w:rsidR="006F092F" w:rsidRPr="006F092F" w:rsidRDefault="006F092F">
            <w:pPr>
              <w:rPr>
                <w:sz w:val="16"/>
                <w:szCs w:val="16"/>
              </w:rPr>
            </w:pPr>
            <w:r w:rsidRPr="006F092F">
              <w:rPr>
                <w:sz w:val="16"/>
                <w:szCs w:val="16"/>
              </w:rPr>
              <w:t>1.76</w:t>
            </w:r>
          </w:p>
        </w:tc>
        <w:tc>
          <w:tcPr>
            <w:tcW w:w="870" w:type="dxa"/>
            <w:vAlign w:val="center"/>
            <w:hideMark/>
          </w:tcPr>
          <w:p w14:paraId="35E3A8B0" w14:textId="77777777" w:rsidR="006F092F" w:rsidRPr="006F092F" w:rsidRDefault="006F092F">
            <w:pPr>
              <w:rPr>
                <w:sz w:val="16"/>
                <w:szCs w:val="16"/>
              </w:rPr>
            </w:pPr>
            <w:r w:rsidRPr="006F092F">
              <w:rPr>
                <w:sz w:val="16"/>
                <w:szCs w:val="16"/>
              </w:rPr>
              <w:t>[4.86, 6.10]</w:t>
            </w:r>
          </w:p>
        </w:tc>
        <w:tc>
          <w:tcPr>
            <w:tcW w:w="600" w:type="dxa"/>
            <w:vAlign w:val="center"/>
            <w:hideMark/>
          </w:tcPr>
          <w:p w14:paraId="79CB33E9" w14:textId="77777777" w:rsidR="006F092F" w:rsidRPr="006F092F" w:rsidRDefault="006F092F">
            <w:pPr>
              <w:rPr>
                <w:sz w:val="16"/>
                <w:szCs w:val="16"/>
              </w:rPr>
            </w:pPr>
            <w:r w:rsidRPr="006F092F">
              <w:rPr>
                <w:sz w:val="16"/>
                <w:szCs w:val="16"/>
              </w:rPr>
              <w:t>–8.55</w:t>
            </w:r>
          </w:p>
        </w:tc>
        <w:tc>
          <w:tcPr>
            <w:tcW w:w="601" w:type="dxa"/>
            <w:vAlign w:val="center"/>
            <w:hideMark/>
          </w:tcPr>
          <w:p w14:paraId="039378E5" w14:textId="77777777" w:rsidR="006F092F" w:rsidRPr="006F092F" w:rsidRDefault="006F092F">
            <w:pPr>
              <w:rPr>
                <w:sz w:val="16"/>
                <w:szCs w:val="16"/>
              </w:rPr>
            </w:pPr>
            <w:r w:rsidRPr="006F092F">
              <w:rPr>
                <w:sz w:val="16"/>
                <w:szCs w:val="16"/>
              </w:rPr>
              <w:t>&lt;0.001</w:t>
            </w:r>
          </w:p>
        </w:tc>
        <w:tc>
          <w:tcPr>
            <w:tcW w:w="854" w:type="dxa"/>
            <w:vAlign w:val="center"/>
            <w:hideMark/>
          </w:tcPr>
          <w:p w14:paraId="4B91976C" w14:textId="77777777" w:rsidR="006F092F" w:rsidRPr="006F092F" w:rsidRDefault="006F092F">
            <w:pPr>
              <w:rPr>
                <w:sz w:val="16"/>
                <w:szCs w:val="16"/>
              </w:rPr>
            </w:pPr>
            <w:r w:rsidRPr="006F092F">
              <w:rPr>
                <w:sz w:val="16"/>
                <w:szCs w:val="16"/>
              </w:rPr>
              <w:t>2.22</w:t>
            </w:r>
          </w:p>
        </w:tc>
      </w:tr>
      <w:tr w:rsidR="006F092F" w:rsidRPr="006F092F" w14:paraId="1D90878C" w14:textId="77777777" w:rsidTr="005643FB">
        <w:trPr>
          <w:tblCellSpacing w:w="15" w:type="dxa"/>
        </w:trPr>
        <w:tc>
          <w:tcPr>
            <w:tcW w:w="1034" w:type="dxa"/>
            <w:tcBorders>
              <w:bottom w:val="single" w:sz="4" w:space="0" w:color="auto"/>
            </w:tcBorders>
            <w:vAlign w:val="center"/>
            <w:hideMark/>
          </w:tcPr>
          <w:p w14:paraId="3F26D9CA" w14:textId="77777777" w:rsidR="006F092F" w:rsidRPr="006F092F" w:rsidRDefault="006F092F">
            <w:pPr>
              <w:rPr>
                <w:sz w:val="16"/>
                <w:szCs w:val="16"/>
              </w:rPr>
            </w:pPr>
            <w:r w:rsidRPr="006F092F">
              <w:rPr>
                <w:sz w:val="16"/>
                <w:szCs w:val="16"/>
              </w:rPr>
              <w:t>Human-Composed</w:t>
            </w:r>
          </w:p>
        </w:tc>
        <w:tc>
          <w:tcPr>
            <w:tcW w:w="334" w:type="dxa"/>
            <w:tcBorders>
              <w:bottom w:val="single" w:sz="4" w:space="0" w:color="auto"/>
            </w:tcBorders>
            <w:vAlign w:val="center"/>
            <w:hideMark/>
          </w:tcPr>
          <w:p w14:paraId="507DF4BF" w14:textId="77777777" w:rsidR="006F092F" w:rsidRPr="006F092F" w:rsidRDefault="006F092F">
            <w:pPr>
              <w:rPr>
                <w:sz w:val="16"/>
                <w:szCs w:val="16"/>
              </w:rPr>
            </w:pPr>
            <w:r w:rsidRPr="006F092F">
              <w:rPr>
                <w:sz w:val="16"/>
                <w:szCs w:val="16"/>
              </w:rPr>
              <w:t>30</w:t>
            </w:r>
          </w:p>
        </w:tc>
        <w:tc>
          <w:tcPr>
            <w:tcW w:w="422" w:type="dxa"/>
            <w:tcBorders>
              <w:bottom w:val="single" w:sz="4" w:space="0" w:color="auto"/>
            </w:tcBorders>
            <w:vAlign w:val="center"/>
            <w:hideMark/>
          </w:tcPr>
          <w:p w14:paraId="0B231F7A" w14:textId="77777777" w:rsidR="006F092F" w:rsidRPr="006F092F" w:rsidRDefault="006F092F">
            <w:pPr>
              <w:rPr>
                <w:sz w:val="16"/>
                <w:szCs w:val="16"/>
              </w:rPr>
            </w:pPr>
            <w:r w:rsidRPr="006F092F">
              <w:rPr>
                <w:sz w:val="16"/>
                <w:szCs w:val="16"/>
              </w:rPr>
              <w:t>8.28</w:t>
            </w:r>
          </w:p>
        </w:tc>
        <w:tc>
          <w:tcPr>
            <w:tcW w:w="415" w:type="dxa"/>
            <w:tcBorders>
              <w:bottom w:val="single" w:sz="4" w:space="0" w:color="auto"/>
            </w:tcBorders>
            <w:vAlign w:val="center"/>
            <w:hideMark/>
          </w:tcPr>
          <w:p w14:paraId="5D7B47DC" w14:textId="77777777" w:rsidR="006F092F" w:rsidRPr="006F092F" w:rsidRDefault="006F092F">
            <w:pPr>
              <w:rPr>
                <w:sz w:val="16"/>
                <w:szCs w:val="16"/>
              </w:rPr>
            </w:pPr>
            <w:r w:rsidRPr="006F092F">
              <w:rPr>
                <w:sz w:val="16"/>
                <w:szCs w:val="16"/>
              </w:rPr>
              <w:t>1.18</w:t>
            </w:r>
          </w:p>
        </w:tc>
        <w:tc>
          <w:tcPr>
            <w:tcW w:w="870" w:type="dxa"/>
            <w:tcBorders>
              <w:bottom w:val="single" w:sz="4" w:space="0" w:color="auto"/>
            </w:tcBorders>
            <w:vAlign w:val="center"/>
            <w:hideMark/>
          </w:tcPr>
          <w:p w14:paraId="5D80BA22" w14:textId="77777777" w:rsidR="006F092F" w:rsidRPr="006F092F" w:rsidRDefault="006F092F">
            <w:pPr>
              <w:rPr>
                <w:sz w:val="16"/>
                <w:szCs w:val="16"/>
              </w:rPr>
            </w:pPr>
            <w:r w:rsidRPr="006F092F">
              <w:rPr>
                <w:sz w:val="16"/>
                <w:szCs w:val="16"/>
              </w:rPr>
              <w:t>[7.87, 8.69]</w:t>
            </w:r>
          </w:p>
        </w:tc>
        <w:tc>
          <w:tcPr>
            <w:tcW w:w="600" w:type="dxa"/>
            <w:tcBorders>
              <w:bottom w:val="single" w:sz="4" w:space="0" w:color="auto"/>
            </w:tcBorders>
            <w:vAlign w:val="center"/>
            <w:hideMark/>
          </w:tcPr>
          <w:p w14:paraId="2E7183D1" w14:textId="77777777" w:rsidR="006F092F" w:rsidRPr="006F092F" w:rsidRDefault="006F092F">
            <w:pPr>
              <w:rPr>
                <w:sz w:val="16"/>
                <w:szCs w:val="16"/>
              </w:rPr>
            </w:pPr>
            <w:r w:rsidRPr="006F092F">
              <w:rPr>
                <w:sz w:val="16"/>
                <w:szCs w:val="16"/>
              </w:rPr>
              <w:t>–8.55</w:t>
            </w:r>
          </w:p>
        </w:tc>
        <w:tc>
          <w:tcPr>
            <w:tcW w:w="601" w:type="dxa"/>
            <w:tcBorders>
              <w:bottom w:val="single" w:sz="4" w:space="0" w:color="auto"/>
            </w:tcBorders>
            <w:vAlign w:val="center"/>
            <w:hideMark/>
          </w:tcPr>
          <w:p w14:paraId="53DABE1E" w14:textId="77777777" w:rsidR="006F092F" w:rsidRPr="006F092F" w:rsidRDefault="006F092F">
            <w:pPr>
              <w:rPr>
                <w:sz w:val="16"/>
                <w:szCs w:val="16"/>
              </w:rPr>
            </w:pPr>
            <w:r w:rsidRPr="006F092F">
              <w:rPr>
                <w:sz w:val="16"/>
                <w:szCs w:val="16"/>
              </w:rPr>
              <w:t>&lt;0.001</w:t>
            </w:r>
          </w:p>
        </w:tc>
        <w:tc>
          <w:tcPr>
            <w:tcW w:w="854" w:type="dxa"/>
            <w:tcBorders>
              <w:bottom w:val="single" w:sz="4" w:space="0" w:color="auto"/>
            </w:tcBorders>
            <w:vAlign w:val="center"/>
            <w:hideMark/>
          </w:tcPr>
          <w:p w14:paraId="09BC72E6" w14:textId="77777777" w:rsidR="006F092F" w:rsidRPr="006F092F" w:rsidRDefault="006F092F">
            <w:pPr>
              <w:rPr>
                <w:sz w:val="16"/>
                <w:szCs w:val="16"/>
              </w:rPr>
            </w:pPr>
            <w:r w:rsidRPr="006F092F">
              <w:rPr>
                <w:sz w:val="16"/>
                <w:szCs w:val="16"/>
              </w:rPr>
              <w:t>2.22</w:t>
            </w:r>
          </w:p>
        </w:tc>
      </w:tr>
    </w:tbl>
    <w:p w14:paraId="4CACBCDB" w14:textId="77777777" w:rsidR="00DA3E87" w:rsidRDefault="00132853" w:rsidP="00A4288A">
      <w:pPr>
        <w:pStyle w:val="IEEEParagraph"/>
        <w:spacing w:before="240"/>
        <w:ind w:firstLine="0"/>
        <w:rPr>
          <w:sz w:val="20"/>
          <w:szCs w:val="20"/>
          <w:lang w:val="en-US"/>
        </w:rPr>
      </w:pPr>
      <w:r w:rsidRPr="00132853">
        <w:rPr>
          <w:sz w:val="20"/>
          <w:szCs w:val="20"/>
          <w:lang w:val="en-US"/>
        </w:rPr>
        <w:t>Table 3</w:t>
      </w:r>
      <w:r w:rsidR="00A4288A">
        <w:rPr>
          <w:sz w:val="20"/>
          <w:szCs w:val="20"/>
          <w:lang w:val="en-US"/>
        </w:rPr>
        <w:t xml:space="preserve"> and Figure 4</w:t>
      </w:r>
      <w:r w:rsidRPr="00132853">
        <w:rPr>
          <w:sz w:val="20"/>
          <w:szCs w:val="20"/>
          <w:lang w:val="en-US"/>
        </w:rPr>
        <w:t xml:space="preserve"> presents the comparative statistical analysis of perceived authenticity as reported by performers themselves, demonstrating a profound differential in self-reported authenticity scores between AI-generated and human-composed musical stimuli. The AI-generated compositions were rated with a markedly lower mean score of 5.48 (SD = 1.76; 95% CI [4.86, 6.10]) compared to the human-composed counterparts, which attained a significantly higher mean of 8.28 (SD = 1.18; 95% CI [7.87, 8.69]). The inferential outcome, marked by </w:t>
      </w:r>
      <w:proofErr w:type="gramStart"/>
      <w:r w:rsidRPr="00132853">
        <w:rPr>
          <w:sz w:val="20"/>
          <w:szCs w:val="20"/>
          <w:lang w:val="en-US"/>
        </w:rPr>
        <w:t>t(</w:t>
      </w:r>
      <w:proofErr w:type="gramEnd"/>
      <w:r w:rsidRPr="00132853">
        <w:rPr>
          <w:sz w:val="20"/>
          <w:szCs w:val="20"/>
          <w:lang w:val="en-US"/>
        </w:rPr>
        <w:t>58) = –8.55, p &lt; 0.001, and an exceptionally large effect size (Cohen’s d = 2.22), denotes a critical perceptual disjunction in authenticity attribution, indicating that AI-</w:t>
      </w:r>
      <w:r w:rsidRPr="00132853">
        <w:rPr>
          <w:sz w:val="20"/>
          <w:szCs w:val="20"/>
          <w:lang w:val="en-US"/>
        </w:rPr>
        <w:t xml:space="preserve">generated music fundamentally fails to elicit the same level of performative sincerity and ontological legitimacy as human compositions [11]. </w:t>
      </w:r>
    </w:p>
    <w:p w14:paraId="19D603D7" w14:textId="77777777" w:rsidR="002D6A81" w:rsidRDefault="00A617D7" w:rsidP="006374F2">
      <w:pPr>
        <w:pStyle w:val="Heading3"/>
        <w:numPr>
          <w:ilvl w:val="0"/>
          <w:numId w:val="0"/>
        </w:numPr>
        <w:rPr>
          <w:rStyle w:val="Strong"/>
          <w:rFonts w:asciiTheme="majorBidi" w:hAnsiTheme="majorBidi" w:cstheme="majorBidi"/>
          <w:sz w:val="20"/>
          <w:szCs w:val="20"/>
        </w:rPr>
      </w:pPr>
      <w:r>
        <w:rPr>
          <w:noProof/>
          <w:lang w:val="en-US" w:eastAsia="en-US"/>
        </w:rPr>
        <w:drawing>
          <wp:inline distT="0" distB="0" distL="0" distR="0" wp14:anchorId="6E7D7368" wp14:editId="5DC14801">
            <wp:extent cx="3189605" cy="19513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89605" cy="1951355"/>
                    </a:xfrm>
                    <a:prstGeom prst="rect">
                      <a:avLst/>
                    </a:prstGeom>
                  </pic:spPr>
                </pic:pic>
              </a:graphicData>
            </a:graphic>
          </wp:inline>
        </w:drawing>
      </w:r>
    </w:p>
    <w:p w14:paraId="425E0042" w14:textId="77777777" w:rsidR="002D6A81" w:rsidRDefault="002D6A81" w:rsidP="00132853">
      <w:pPr>
        <w:pStyle w:val="Heading3"/>
        <w:numPr>
          <w:ilvl w:val="0"/>
          <w:numId w:val="0"/>
        </w:numPr>
        <w:spacing w:before="0"/>
        <w:ind w:left="360" w:hanging="360"/>
        <w:jc w:val="center"/>
        <w:rPr>
          <w:rStyle w:val="Strong"/>
          <w:rFonts w:asciiTheme="majorBidi" w:hAnsiTheme="majorBidi" w:cstheme="majorBidi"/>
          <w:sz w:val="20"/>
          <w:szCs w:val="20"/>
        </w:rPr>
      </w:pPr>
      <w:r>
        <w:rPr>
          <w:rStyle w:val="Strong"/>
          <w:rFonts w:asciiTheme="majorBidi" w:hAnsiTheme="majorBidi" w:cstheme="majorBidi"/>
          <w:sz w:val="20"/>
          <w:szCs w:val="20"/>
        </w:rPr>
        <w:t xml:space="preserve">Figure 4 </w:t>
      </w:r>
      <w:r w:rsidRPr="00D94119">
        <w:rPr>
          <w:rStyle w:val="Strong"/>
          <w:rFonts w:asciiTheme="majorBidi" w:hAnsiTheme="majorBidi" w:cstheme="majorBidi"/>
          <w:sz w:val="20"/>
          <w:szCs w:val="20"/>
        </w:rPr>
        <w:t>Perceived Authenticity</w:t>
      </w:r>
    </w:p>
    <w:p w14:paraId="2B3CC3D0" w14:textId="77777777" w:rsidR="00132853" w:rsidRPr="00132853" w:rsidRDefault="00132853" w:rsidP="00132853">
      <w:pPr>
        <w:jc w:val="both"/>
      </w:pPr>
      <w:r w:rsidRPr="00132853">
        <w:rPr>
          <w:sz w:val="20"/>
          <w:szCs w:val="20"/>
          <w:lang w:val="en-US"/>
        </w:rPr>
        <w:t>This aligns with theories of musical intentionality which suggest that performers derive authenticity not only from structural fidelity but also from their capacity to infer and embody the composer’s expressive intent—an affordance largely absent in AI-derived scores due to their stochastic and non-teleological construction [24]. Furthermore, this perceptual attenuation reflects the epistemological vacuum inherent in machine-generated art, wherein the lack of cultural, autobiographical, and historical traceability undermines the phenomenological engagement between the performer and the compositional source [35].</w:t>
      </w:r>
    </w:p>
    <w:p w14:paraId="5530C240" w14:textId="77777777" w:rsidR="00883E38" w:rsidRPr="00D94119" w:rsidRDefault="00883E38" w:rsidP="00DF77CD">
      <w:pPr>
        <w:pStyle w:val="Heading3"/>
        <w:numPr>
          <w:ilvl w:val="0"/>
          <w:numId w:val="0"/>
        </w:numPr>
        <w:ind w:left="360" w:hanging="360"/>
        <w:jc w:val="center"/>
        <w:rPr>
          <w:rFonts w:asciiTheme="majorBidi" w:eastAsia="Times New Roman" w:hAnsiTheme="majorBidi" w:cstheme="majorBidi"/>
          <w:sz w:val="20"/>
          <w:szCs w:val="20"/>
          <w:lang w:val="en-US" w:eastAsia="en-US"/>
        </w:rPr>
      </w:pPr>
      <w:r w:rsidRPr="00D94119">
        <w:rPr>
          <w:rStyle w:val="Strong"/>
          <w:rFonts w:asciiTheme="majorBidi" w:hAnsiTheme="majorBidi" w:cstheme="majorBidi"/>
          <w:sz w:val="20"/>
          <w:szCs w:val="20"/>
        </w:rPr>
        <w:t>Table 4. MIDI-Derived Performance Fluency Metrics</w:t>
      </w:r>
    </w:p>
    <w:tbl>
      <w:tblPr>
        <w:tblW w:w="5580" w:type="dxa"/>
        <w:tblCellSpacing w:w="15" w:type="dxa"/>
        <w:tblCellMar>
          <w:top w:w="15" w:type="dxa"/>
          <w:left w:w="15" w:type="dxa"/>
          <w:bottom w:w="15" w:type="dxa"/>
          <w:right w:w="15" w:type="dxa"/>
        </w:tblCellMar>
        <w:tblLook w:val="04A0" w:firstRow="1" w:lastRow="0" w:firstColumn="1" w:lastColumn="0" w:noHBand="0" w:noVBand="1"/>
      </w:tblPr>
      <w:tblGrid>
        <w:gridCol w:w="912"/>
        <w:gridCol w:w="745"/>
        <w:gridCol w:w="276"/>
        <w:gridCol w:w="530"/>
        <w:gridCol w:w="265"/>
        <w:gridCol w:w="941"/>
        <w:gridCol w:w="518"/>
        <w:gridCol w:w="583"/>
        <w:gridCol w:w="810"/>
      </w:tblGrid>
      <w:tr w:rsidR="00883E38" w14:paraId="2A5188D5" w14:textId="77777777" w:rsidTr="00883E38">
        <w:trPr>
          <w:tblHeader/>
          <w:tblCellSpacing w:w="15" w:type="dxa"/>
        </w:trPr>
        <w:tc>
          <w:tcPr>
            <w:tcW w:w="0" w:type="auto"/>
            <w:tcBorders>
              <w:top w:val="single" w:sz="4" w:space="0" w:color="auto"/>
              <w:bottom w:val="single" w:sz="4" w:space="0" w:color="auto"/>
            </w:tcBorders>
            <w:vAlign w:val="center"/>
            <w:hideMark/>
          </w:tcPr>
          <w:p w14:paraId="4A98FA39" w14:textId="77777777" w:rsidR="00883E38" w:rsidRPr="00883E38" w:rsidRDefault="00883E38">
            <w:pPr>
              <w:jc w:val="center"/>
              <w:rPr>
                <w:rFonts w:asciiTheme="majorBidi" w:hAnsiTheme="majorBidi" w:cstheme="majorBidi"/>
                <w:b/>
                <w:bCs/>
                <w:sz w:val="16"/>
                <w:szCs w:val="16"/>
              </w:rPr>
            </w:pPr>
            <w:r w:rsidRPr="00883E38">
              <w:rPr>
                <w:rFonts w:asciiTheme="majorBidi" w:hAnsiTheme="majorBidi" w:cstheme="majorBidi"/>
                <w:b/>
                <w:bCs/>
                <w:sz w:val="16"/>
                <w:szCs w:val="16"/>
              </w:rPr>
              <w:t>Metric</w:t>
            </w:r>
          </w:p>
        </w:tc>
        <w:tc>
          <w:tcPr>
            <w:tcW w:w="715" w:type="dxa"/>
            <w:tcBorders>
              <w:top w:val="single" w:sz="4" w:space="0" w:color="auto"/>
              <w:bottom w:val="single" w:sz="4" w:space="0" w:color="auto"/>
            </w:tcBorders>
            <w:vAlign w:val="center"/>
            <w:hideMark/>
          </w:tcPr>
          <w:p w14:paraId="69C448E7" w14:textId="77777777" w:rsidR="00883E38" w:rsidRPr="00883E38" w:rsidRDefault="00883E38">
            <w:pPr>
              <w:jc w:val="center"/>
              <w:rPr>
                <w:rFonts w:asciiTheme="majorBidi" w:hAnsiTheme="majorBidi" w:cstheme="majorBidi"/>
                <w:b/>
                <w:bCs/>
                <w:sz w:val="16"/>
                <w:szCs w:val="16"/>
              </w:rPr>
            </w:pPr>
            <w:r w:rsidRPr="00883E38">
              <w:rPr>
                <w:rFonts w:asciiTheme="majorBidi" w:hAnsiTheme="majorBidi" w:cstheme="majorBidi"/>
                <w:b/>
                <w:bCs/>
                <w:sz w:val="16"/>
                <w:szCs w:val="16"/>
              </w:rPr>
              <w:t>Group</w:t>
            </w:r>
          </w:p>
        </w:tc>
        <w:tc>
          <w:tcPr>
            <w:tcW w:w="246" w:type="dxa"/>
            <w:tcBorders>
              <w:top w:val="single" w:sz="4" w:space="0" w:color="auto"/>
              <w:bottom w:val="single" w:sz="4" w:space="0" w:color="auto"/>
            </w:tcBorders>
            <w:vAlign w:val="center"/>
            <w:hideMark/>
          </w:tcPr>
          <w:p w14:paraId="2A2DAAD9" w14:textId="77777777" w:rsidR="00883E38" w:rsidRPr="00883E38" w:rsidRDefault="00883E38">
            <w:pPr>
              <w:jc w:val="center"/>
              <w:rPr>
                <w:rFonts w:asciiTheme="majorBidi" w:hAnsiTheme="majorBidi" w:cstheme="majorBidi"/>
                <w:b/>
                <w:bCs/>
                <w:sz w:val="16"/>
                <w:szCs w:val="16"/>
              </w:rPr>
            </w:pPr>
            <w:r w:rsidRPr="00883E38">
              <w:rPr>
                <w:rStyle w:val="Emphasis"/>
                <w:rFonts w:asciiTheme="majorBidi" w:hAnsiTheme="majorBidi" w:cstheme="majorBidi"/>
                <w:b/>
                <w:bCs/>
                <w:sz w:val="16"/>
                <w:szCs w:val="16"/>
              </w:rPr>
              <w:t>n</w:t>
            </w:r>
          </w:p>
        </w:tc>
        <w:tc>
          <w:tcPr>
            <w:tcW w:w="500" w:type="dxa"/>
            <w:tcBorders>
              <w:top w:val="single" w:sz="4" w:space="0" w:color="auto"/>
              <w:bottom w:val="single" w:sz="4" w:space="0" w:color="auto"/>
            </w:tcBorders>
            <w:vAlign w:val="center"/>
            <w:hideMark/>
          </w:tcPr>
          <w:p w14:paraId="35001402" w14:textId="77777777" w:rsidR="00883E38" w:rsidRPr="00883E38" w:rsidRDefault="00883E38">
            <w:pPr>
              <w:jc w:val="center"/>
              <w:rPr>
                <w:rFonts w:asciiTheme="majorBidi" w:hAnsiTheme="majorBidi" w:cstheme="majorBidi"/>
                <w:b/>
                <w:bCs/>
                <w:sz w:val="16"/>
                <w:szCs w:val="16"/>
              </w:rPr>
            </w:pPr>
            <w:r w:rsidRPr="00883E38">
              <w:rPr>
                <w:rFonts w:asciiTheme="majorBidi" w:hAnsiTheme="majorBidi" w:cstheme="majorBidi"/>
                <w:b/>
                <w:bCs/>
                <w:sz w:val="16"/>
                <w:szCs w:val="16"/>
              </w:rPr>
              <w:t>Mean</w:t>
            </w:r>
          </w:p>
        </w:tc>
        <w:tc>
          <w:tcPr>
            <w:tcW w:w="235" w:type="dxa"/>
            <w:tcBorders>
              <w:top w:val="single" w:sz="4" w:space="0" w:color="auto"/>
              <w:bottom w:val="single" w:sz="4" w:space="0" w:color="auto"/>
            </w:tcBorders>
            <w:vAlign w:val="center"/>
            <w:hideMark/>
          </w:tcPr>
          <w:p w14:paraId="5F0C6E03" w14:textId="77777777" w:rsidR="00883E38" w:rsidRPr="00883E38" w:rsidRDefault="00883E38">
            <w:pPr>
              <w:jc w:val="center"/>
              <w:rPr>
                <w:rFonts w:asciiTheme="majorBidi" w:hAnsiTheme="majorBidi" w:cstheme="majorBidi"/>
                <w:b/>
                <w:bCs/>
                <w:sz w:val="16"/>
                <w:szCs w:val="16"/>
              </w:rPr>
            </w:pPr>
            <w:r w:rsidRPr="00883E38">
              <w:rPr>
                <w:rFonts w:asciiTheme="majorBidi" w:hAnsiTheme="majorBidi" w:cstheme="majorBidi"/>
                <w:b/>
                <w:bCs/>
                <w:sz w:val="16"/>
                <w:szCs w:val="16"/>
              </w:rPr>
              <w:t>SD</w:t>
            </w:r>
          </w:p>
        </w:tc>
        <w:tc>
          <w:tcPr>
            <w:tcW w:w="911" w:type="dxa"/>
            <w:tcBorders>
              <w:top w:val="single" w:sz="4" w:space="0" w:color="auto"/>
              <w:bottom w:val="single" w:sz="4" w:space="0" w:color="auto"/>
            </w:tcBorders>
            <w:vAlign w:val="center"/>
            <w:hideMark/>
          </w:tcPr>
          <w:p w14:paraId="7AE54865" w14:textId="77777777" w:rsidR="00883E38" w:rsidRPr="00883E38" w:rsidRDefault="00883E38">
            <w:pPr>
              <w:jc w:val="center"/>
              <w:rPr>
                <w:rFonts w:asciiTheme="majorBidi" w:hAnsiTheme="majorBidi" w:cstheme="majorBidi"/>
                <w:b/>
                <w:bCs/>
                <w:sz w:val="16"/>
                <w:szCs w:val="16"/>
              </w:rPr>
            </w:pPr>
            <w:r w:rsidRPr="00883E38">
              <w:rPr>
                <w:rFonts w:asciiTheme="majorBidi" w:hAnsiTheme="majorBidi" w:cstheme="majorBidi"/>
                <w:b/>
                <w:bCs/>
                <w:sz w:val="16"/>
                <w:szCs w:val="16"/>
              </w:rPr>
              <w:t>95% CI</w:t>
            </w:r>
          </w:p>
        </w:tc>
        <w:tc>
          <w:tcPr>
            <w:tcW w:w="488" w:type="dxa"/>
            <w:tcBorders>
              <w:top w:val="single" w:sz="4" w:space="0" w:color="auto"/>
              <w:bottom w:val="single" w:sz="4" w:space="0" w:color="auto"/>
            </w:tcBorders>
            <w:vAlign w:val="center"/>
            <w:hideMark/>
          </w:tcPr>
          <w:p w14:paraId="49174CB1" w14:textId="77777777" w:rsidR="00883E38" w:rsidRPr="00883E38" w:rsidRDefault="00883E38">
            <w:pPr>
              <w:jc w:val="center"/>
              <w:rPr>
                <w:rFonts w:asciiTheme="majorBidi" w:hAnsiTheme="majorBidi" w:cstheme="majorBidi"/>
                <w:b/>
                <w:bCs/>
                <w:sz w:val="16"/>
                <w:szCs w:val="16"/>
              </w:rPr>
            </w:pPr>
            <w:r w:rsidRPr="00883E38">
              <w:rPr>
                <w:rStyle w:val="Emphasis"/>
                <w:rFonts w:asciiTheme="majorBidi" w:hAnsiTheme="majorBidi" w:cstheme="majorBidi"/>
                <w:b/>
                <w:bCs/>
                <w:sz w:val="16"/>
                <w:szCs w:val="16"/>
              </w:rPr>
              <w:t>t</w:t>
            </w:r>
            <w:r w:rsidRPr="00883E38">
              <w:rPr>
                <w:rFonts w:asciiTheme="majorBidi" w:hAnsiTheme="majorBidi" w:cstheme="majorBidi"/>
                <w:b/>
                <w:bCs/>
                <w:sz w:val="16"/>
                <w:szCs w:val="16"/>
              </w:rPr>
              <w:t>(58)</w:t>
            </w:r>
          </w:p>
        </w:tc>
        <w:tc>
          <w:tcPr>
            <w:tcW w:w="553" w:type="dxa"/>
            <w:tcBorders>
              <w:top w:val="single" w:sz="4" w:space="0" w:color="auto"/>
              <w:bottom w:val="single" w:sz="4" w:space="0" w:color="auto"/>
            </w:tcBorders>
            <w:vAlign w:val="center"/>
            <w:hideMark/>
          </w:tcPr>
          <w:p w14:paraId="1DE601D6" w14:textId="77777777" w:rsidR="00883E38" w:rsidRPr="00883E38" w:rsidRDefault="00883E38">
            <w:pPr>
              <w:jc w:val="center"/>
              <w:rPr>
                <w:rFonts w:asciiTheme="majorBidi" w:hAnsiTheme="majorBidi" w:cstheme="majorBidi"/>
                <w:b/>
                <w:bCs/>
                <w:sz w:val="16"/>
                <w:szCs w:val="16"/>
              </w:rPr>
            </w:pPr>
            <w:r w:rsidRPr="00883E38">
              <w:rPr>
                <w:rStyle w:val="Emphasis"/>
                <w:rFonts w:asciiTheme="majorBidi" w:hAnsiTheme="majorBidi" w:cstheme="majorBidi"/>
                <w:b/>
                <w:bCs/>
                <w:sz w:val="16"/>
                <w:szCs w:val="16"/>
              </w:rPr>
              <w:t>p</w:t>
            </w:r>
            <w:r w:rsidRPr="00883E38">
              <w:rPr>
                <w:rFonts w:asciiTheme="majorBidi" w:hAnsiTheme="majorBidi" w:cstheme="majorBidi"/>
                <w:b/>
                <w:bCs/>
                <w:sz w:val="16"/>
                <w:szCs w:val="16"/>
              </w:rPr>
              <w:t>-value</w:t>
            </w:r>
          </w:p>
        </w:tc>
        <w:tc>
          <w:tcPr>
            <w:tcW w:w="765" w:type="dxa"/>
            <w:tcBorders>
              <w:top w:val="single" w:sz="4" w:space="0" w:color="auto"/>
              <w:bottom w:val="single" w:sz="4" w:space="0" w:color="auto"/>
            </w:tcBorders>
            <w:vAlign w:val="center"/>
            <w:hideMark/>
          </w:tcPr>
          <w:p w14:paraId="1BE138EC" w14:textId="77777777" w:rsidR="00883E38" w:rsidRPr="00883E38" w:rsidRDefault="00883E38">
            <w:pPr>
              <w:jc w:val="center"/>
              <w:rPr>
                <w:b/>
                <w:bCs/>
                <w:sz w:val="16"/>
                <w:szCs w:val="16"/>
              </w:rPr>
            </w:pPr>
            <w:r w:rsidRPr="00883E38">
              <w:rPr>
                <w:b/>
                <w:bCs/>
                <w:sz w:val="16"/>
                <w:szCs w:val="16"/>
              </w:rPr>
              <w:t xml:space="preserve">Cohen’s </w:t>
            </w:r>
            <w:r w:rsidRPr="00883E38">
              <w:rPr>
                <w:rStyle w:val="Emphasis"/>
                <w:b/>
                <w:bCs/>
                <w:sz w:val="16"/>
                <w:szCs w:val="16"/>
              </w:rPr>
              <w:t>d</w:t>
            </w:r>
          </w:p>
        </w:tc>
      </w:tr>
      <w:tr w:rsidR="00883E38" w14:paraId="6E2A2FCA" w14:textId="77777777" w:rsidTr="00883E38">
        <w:trPr>
          <w:tblCellSpacing w:w="15" w:type="dxa"/>
        </w:trPr>
        <w:tc>
          <w:tcPr>
            <w:tcW w:w="0" w:type="auto"/>
            <w:vMerge w:val="restart"/>
            <w:vAlign w:val="center"/>
            <w:hideMark/>
          </w:tcPr>
          <w:p w14:paraId="14FB17B7" w14:textId="77777777" w:rsidR="00883E38" w:rsidRPr="00883E38" w:rsidRDefault="00883E38">
            <w:pPr>
              <w:rPr>
                <w:rFonts w:asciiTheme="majorBidi" w:hAnsiTheme="majorBidi" w:cstheme="majorBidi"/>
                <w:b/>
                <w:bCs/>
                <w:sz w:val="16"/>
                <w:szCs w:val="16"/>
              </w:rPr>
            </w:pPr>
            <w:r w:rsidRPr="00883E38">
              <w:rPr>
                <w:rFonts w:asciiTheme="majorBidi" w:hAnsiTheme="majorBidi" w:cstheme="majorBidi"/>
                <w:b/>
                <w:bCs/>
                <w:sz w:val="16"/>
                <w:szCs w:val="16"/>
              </w:rPr>
              <w:t>Note Onset Error (</w:t>
            </w:r>
            <w:proofErr w:type="spellStart"/>
            <w:r w:rsidRPr="00883E38">
              <w:rPr>
                <w:rFonts w:asciiTheme="majorBidi" w:hAnsiTheme="majorBidi" w:cstheme="majorBidi"/>
                <w:b/>
                <w:bCs/>
                <w:sz w:val="16"/>
                <w:szCs w:val="16"/>
              </w:rPr>
              <w:t>ms</w:t>
            </w:r>
            <w:proofErr w:type="spellEnd"/>
            <w:r w:rsidRPr="00883E38">
              <w:rPr>
                <w:rFonts w:asciiTheme="majorBidi" w:hAnsiTheme="majorBidi" w:cstheme="majorBidi"/>
                <w:b/>
                <w:bCs/>
                <w:sz w:val="16"/>
                <w:szCs w:val="16"/>
              </w:rPr>
              <w:t>)</w:t>
            </w:r>
          </w:p>
        </w:tc>
        <w:tc>
          <w:tcPr>
            <w:tcW w:w="715" w:type="dxa"/>
            <w:vAlign w:val="center"/>
            <w:hideMark/>
          </w:tcPr>
          <w:p w14:paraId="7FC99421"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AI-Generated</w:t>
            </w:r>
          </w:p>
        </w:tc>
        <w:tc>
          <w:tcPr>
            <w:tcW w:w="246" w:type="dxa"/>
            <w:vAlign w:val="center"/>
            <w:hideMark/>
          </w:tcPr>
          <w:p w14:paraId="7344AF38"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30</w:t>
            </w:r>
          </w:p>
        </w:tc>
        <w:tc>
          <w:tcPr>
            <w:tcW w:w="500" w:type="dxa"/>
            <w:vAlign w:val="center"/>
            <w:hideMark/>
          </w:tcPr>
          <w:p w14:paraId="2D02F3A7"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38.5</w:t>
            </w:r>
          </w:p>
        </w:tc>
        <w:tc>
          <w:tcPr>
            <w:tcW w:w="235" w:type="dxa"/>
            <w:vAlign w:val="center"/>
            <w:hideMark/>
          </w:tcPr>
          <w:p w14:paraId="654A0E54"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5.9</w:t>
            </w:r>
          </w:p>
        </w:tc>
        <w:tc>
          <w:tcPr>
            <w:tcW w:w="911" w:type="dxa"/>
            <w:vAlign w:val="center"/>
            <w:hideMark/>
          </w:tcPr>
          <w:p w14:paraId="6514A35A"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[36.3, 40.7]</w:t>
            </w:r>
          </w:p>
        </w:tc>
        <w:tc>
          <w:tcPr>
            <w:tcW w:w="488" w:type="dxa"/>
            <w:vAlign w:val="center"/>
            <w:hideMark/>
          </w:tcPr>
          <w:p w14:paraId="63CB90AE"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7.16</w:t>
            </w:r>
          </w:p>
        </w:tc>
        <w:tc>
          <w:tcPr>
            <w:tcW w:w="553" w:type="dxa"/>
            <w:vAlign w:val="center"/>
            <w:hideMark/>
          </w:tcPr>
          <w:p w14:paraId="137A4D03"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&lt;0.001</w:t>
            </w:r>
          </w:p>
        </w:tc>
        <w:tc>
          <w:tcPr>
            <w:tcW w:w="765" w:type="dxa"/>
            <w:vAlign w:val="center"/>
            <w:hideMark/>
          </w:tcPr>
          <w:p w14:paraId="55E931D9" w14:textId="77777777" w:rsidR="00883E38" w:rsidRPr="00883E38" w:rsidRDefault="00883E38">
            <w:pPr>
              <w:rPr>
                <w:sz w:val="16"/>
                <w:szCs w:val="16"/>
              </w:rPr>
            </w:pPr>
            <w:r w:rsidRPr="00883E38">
              <w:rPr>
                <w:sz w:val="16"/>
                <w:szCs w:val="16"/>
              </w:rPr>
              <w:t>1.85</w:t>
            </w:r>
          </w:p>
        </w:tc>
      </w:tr>
      <w:tr w:rsidR="00883E38" w14:paraId="79E87D84" w14:textId="77777777" w:rsidTr="00883E38">
        <w:trPr>
          <w:tblCellSpacing w:w="15" w:type="dxa"/>
        </w:trPr>
        <w:tc>
          <w:tcPr>
            <w:tcW w:w="0" w:type="auto"/>
            <w:vMerge/>
            <w:vAlign w:val="center"/>
            <w:hideMark/>
          </w:tcPr>
          <w:p w14:paraId="6378500B" w14:textId="77777777" w:rsidR="00883E38" w:rsidRPr="00883E38" w:rsidRDefault="00883E38">
            <w:pPr>
              <w:rPr>
                <w:rFonts w:asciiTheme="majorBidi" w:hAnsiTheme="majorBidi" w:cstheme="majorBidi"/>
                <w:sz w:val="16"/>
                <w:szCs w:val="16"/>
              </w:rPr>
            </w:pPr>
          </w:p>
        </w:tc>
        <w:tc>
          <w:tcPr>
            <w:tcW w:w="715" w:type="dxa"/>
            <w:vAlign w:val="center"/>
            <w:hideMark/>
          </w:tcPr>
          <w:p w14:paraId="19A392FC"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Human-Composed</w:t>
            </w:r>
          </w:p>
        </w:tc>
        <w:tc>
          <w:tcPr>
            <w:tcW w:w="246" w:type="dxa"/>
            <w:vAlign w:val="center"/>
            <w:hideMark/>
          </w:tcPr>
          <w:p w14:paraId="334A90FC"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30</w:t>
            </w:r>
          </w:p>
        </w:tc>
        <w:tc>
          <w:tcPr>
            <w:tcW w:w="500" w:type="dxa"/>
            <w:vAlign w:val="center"/>
            <w:hideMark/>
          </w:tcPr>
          <w:p w14:paraId="4EA8D94E"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29.2</w:t>
            </w:r>
          </w:p>
        </w:tc>
        <w:tc>
          <w:tcPr>
            <w:tcW w:w="235" w:type="dxa"/>
            <w:vAlign w:val="center"/>
            <w:hideMark/>
          </w:tcPr>
          <w:p w14:paraId="3EA5634C"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5.1</w:t>
            </w:r>
          </w:p>
        </w:tc>
        <w:tc>
          <w:tcPr>
            <w:tcW w:w="911" w:type="dxa"/>
            <w:vAlign w:val="center"/>
            <w:hideMark/>
          </w:tcPr>
          <w:p w14:paraId="69DF2BE8"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[27.3, 31.1]</w:t>
            </w:r>
          </w:p>
        </w:tc>
        <w:tc>
          <w:tcPr>
            <w:tcW w:w="488" w:type="dxa"/>
            <w:vAlign w:val="center"/>
            <w:hideMark/>
          </w:tcPr>
          <w:p w14:paraId="31A44032"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7.16</w:t>
            </w:r>
          </w:p>
        </w:tc>
        <w:tc>
          <w:tcPr>
            <w:tcW w:w="553" w:type="dxa"/>
            <w:vAlign w:val="center"/>
            <w:hideMark/>
          </w:tcPr>
          <w:p w14:paraId="053F7AA3"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&lt;0.001</w:t>
            </w:r>
          </w:p>
        </w:tc>
        <w:tc>
          <w:tcPr>
            <w:tcW w:w="765" w:type="dxa"/>
            <w:vAlign w:val="center"/>
            <w:hideMark/>
          </w:tcPr>
          <w:p w14:paraId="6F5062BA" w14:textId="77777777" w:rsidR="00883E38" w:rsidRPr="00883E38" w:rsidRDefault="00883E38">
            <w:pPr>
              <w:rPr>
                <w:sz w:val="16"/>
                <w:szCs w:val="16"/>
              </w:rPr>
            </w:pPr>
            <w:r w:rsidRPr="00883E38">
              <w:rPr>
                <w:sz w:val="16"/>
                <w:szCs w:val="16"/>
              </w:rPr>
              <w:t>1.85</w:t>
            </w:r>
          </w:p>
        </w:tc>
      </w:tr>
      <w:tr w:rsidR="00883E38" w14:paraId="446443A1" w14:textId="77777777" w:rsidTr="00883E38">
        <w:trPr>
          <w:tblCellSpacing w:w="15" w:type="dxa"/>
        </w:trPr>
        <w:tc>
          <w:tcPr>
            <w:tcW w:w="0" w:type="auto"/>
            <w:vMerge w:val="restart"/>
            <w:vAlign w:val="center"/>
            <w:hideMark/>
          </w:tcPr>
          <w:p w14:paraId="67242C35" w14:textId="77777777" w:rsidR="00883E38" w:rsidRPr="00883E38" w:rsidRDefault="00883E38">
            <w:pPr>
              <w:rPr>
                <w:rFonts w:asciiTheme="majorBidi" w:hAnsiTheme="majorBidi" w:cstheme="majorBidi"/>
                <w:b/>
                <w:bCs/>
                <w:sz w:val="16"/>
                <w:szCs w:val="16"/>
              </w:rPr>
            </w:pPr>
            <w:r w:rsidRPr="00883E38">
              <w:rPr>
                <w:rFonts w:asciiTheme="majorBidi" w:hAnsiTheme="majorBidi" w:cstheme="majorBidi"/>
                <w:b/>
                <w:bCs/>
                <w:sz w:val="16"/>
                <w:szCs w:val="16"/>
              </w:rPr>
              <w:t>Articulation Variability (%)</w:t>
            </w:r>
          </w:p>
        </w:tc>
        <w:tc>
          <w:tcPr>
            <w:tcW w:w="715" w:type="dxa"/>
            <w:vAlign w:val="center"/>
            <w:hideMark/>
          </w:tcPr>
          <w:p w14:paraId="71C0E5D0"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AI-Generated</w:t>
            </w:r>
          </w:p>
        </w:tc>
        <w:tc>
          <w:tcPr>
            <w:tcW w:w="246" w:type="dxa"/>
            <w:vAlign w:val="center"/>
            <w:hideMark/>
          </w:tcPr>
          <w:p w14:paraId="103D405F"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30</w:t>
            </w:r>
          </w:p>
        </w:tc>
        <w:tc>
          <w:tcPr>
            <w:tcW w:w="500" w:type="dxa"/>
            <w:vAlign w:val="center"/>
            <w:hideMark/>
          </w:tcPr>
          <w:p w14:paraId="18DB2DE4"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15.6</w:t>
            </w:r>
          </w:p>
        </w:tc>
        <w:tc>
          <w:tcPr>
            <w:tcW w:w="235" w:type="dxa"/>
            <w:vAlign w:val="center"/>
            <w:hideMark/>
          </w:tcPr>
          <w:p w14:paraId="2B7C5234"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4.2</w:t>
            </w:r>
          </w:p>
        </w:tc>
        <w:tc>
          <w:tcPr>
            <w:tcW w:w="911" w:type="dxa"/>
            <w:vAlign w:val="center"/>
            <w:hideMark/>
          </w:tcPr>
          <w:p w14:paraId="5B6A6E94"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[14.0, 17.2]</w:t>
            </w:r>
          </w:p>
        </w:tc>
        <w:tc>
          <w:tcPr>
            <w:tcW w:w="488" w:type="dxa"/>
            <w:vAlign w:val="center"/>
            <w:hideMark/>
          </w:tcPr>
          <w:p w14:paraId="1D210DDE"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–5.46</w:t>
            </w:r>
          </w:p>
        </w:tc>
        <w:tc>
          <w:tcPr>
            <w:tcW w:w="553" w:type="dxa"/>
            <w:vAlign w:val="center"/>
            <w:hideMark/>
          </w:tcPr>
          <w:p w14:paraId="181DB8EB"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&lt;0.001</w:t>
            </w:r>
          </w:p>
        </w:tc>
        <w:tc>
          <w:tcPr>
            <w:tcW w:w="765" w:type="dxa"/>
            <w:vAlign w:val="center"/>
            <w:hideMark/>
          </w:tcPr>
          <w:p w14:paraId="474BDCD9" w14:textId="77777777" w:rsidR="00883E38" w:rsidRPr="00883E38" w:rsidRDefault="00883E38">
            <w:pPr>
              <w:rPr>
                <w:sz w:val="16"/>
                <w:szCs w:val="16"/>
              </w:rPr>
            </w:pPr>
            <w:r w:rsidRPr="00883E38">
              <w:rPr>
                <w:sz w:val="16"/>
                <w:szCs w:val="16"/>
              </w:rPr>
              <w:t>1.41</w:t>
            </w:r>
          </w:p>
        </w:tc>
      </w:tr>
      <w:tr w:rsidR="00883E38" w14:paraId="4C5DEC40" w14:textId="77777777" w:rsidTr="00883E38">
        <w:trPr>
          <w:tblCellSpacing w:w="15" w:type="dxa"/>
        </w:trPr>
        <w:tc>
          <w:tcPr>
            <w:tcW w:w="0" w:type="auto"/>
            <w:vMerge/>
            <w:vAlign w:val="center"/>
            <w:hideMark/>
          </w:tcPr>
          <w:p w14:paraId="55834650" w14:textId="77777777" w:rsidR="00883E38" w:rsidRPr="00883E38" w:rsidRDefault="00883E38">
            <w:pPr>
              <w:rPr>
                <w:rFonts w:asciiTheme="majorBidi" w:hAnsiTheme="majorBidi" w:cstheme="majorBidi"/>
                <w:sz w:val="16"/>
                <w:szCs w:val="16"/>
              </w:rPr>
            </w:pPr>
          </w:p>
        </w:tc>
        <w:tc>
          <w:tcPr>
            <w:tcW w:w="715" w:type="dxa"/>
            <w:vAlign w:val="center"/>
            <w:hideMark/>
          </w:tcPr>
          <w:p w14:paraId="282D4833"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Human-Composed</w:t>
            </w:r>
          </w:p>
        </w:tc>
        <w:tc>
          <w:tcPr>
            <w:tcW w:w="246" w:type="dxa"/>
            <w:vAlign w:val="center"/>
            <w:hideMark/>
          </w:tcPr>
          <w:p w14:paraId="6C379DE6"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30</w:t>
            </w:r>
          </w:p>
        </w:tc>
        <w:tc>
          <w:tcPr>
            <w:tcW w:w="500" w:type="dxa"/>
            <w:vAlign w:val="center"/>
            <w:hideMark/>
          </w:tcPr>
          <w:p w14:paraId="2CB16470"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22.1</w:t>
            </w:r>
          </w:p>
        </w:tc>
        <w:tc>
          <w:tcPr>
            <w:tcW w:w="235" w:type="dxa"/>
            <w:vAlign w:val="center"/>
            <w:hideMark/>
          </w:tcPr>
          <w:p w14:paraId="2C66D51C"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4.8</w:t>
            </w:r>
          </w:p>
        </w:tc>
        <w:tc>
          <w:tcPr>
            <w:tcW w:w="911" w:type="dxa"/>
            <w:vAlign w:val="center"/>
            <w:hideMark/>
          </w:tcPr>
          <w:p w14:paraId="000A6466"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[20.2, 24.0]</w:t>
            </w:r>
          </w:p>
        </w:tc>
        <w:tc>
          <w:tcPr>
            <w:tcW w:w="488" w:type="dxa"/>
            <w:vAlign w:val="center"/>
            <w:hideMark/>
          </w:tcPr>
          <w:p w14:paraId="29BA4CA3"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–5.46</w:t>
            </w:r>
          </w:p>
        </w:tc>
        <w:tc>
          <w:tcPr>
            <w:tcW w:w="553" w:type="dxa"/>
            <w:vAlign w:val="center"/>
            <w:hideMark/>
          </w:tcPr>
          <w:p w14:paraId="6B1AC9CD"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&lt;0.001</w:t>
            </w:r>
          </w:p>
        </w:tc>
        <w:tc>
          <w:tcPr>
            <w:tcW w:w="765" w:type="dxa"/>
            <w:vAlign w:val="center"/>
            <w:hideMark/>
          </w:tcPr>
          <w:p w14:paraId="7DBCBAF9" w14:textId="77777777" w:rsidR="00883E38" w:rsidRPr="00883E38" w:rsidRDefault="00883E38">
            <w:pPr>
              <w:rPr>
                <w:sz w:val="16"/>
                <w:szCs w:val="16"/>
              </w:rPr>
            </w:pPr>
            <w:r w:rsidRPr="00883E38">
              <w:rPr>
                <w:sz w:val="16"/>
                <w:szCs w:val="16"/>
              </w:rPr>
              <w:t>1.41</w:t>
            </w:r>
          </w:p>
        </w:tc>
      </w:tr>
      <w:tr w:rsidR="00883E38" w14:paraId="6E2BFA69" w14:textId="77777777" w:rsidTr="00883E38">
        <w:trPr>
          <w:tblCellSpacing w:w="15" w:type="dxa"/>
        </w:trPr>
        <w:tc>
          <w:tcPr>
            <w:tcW w:w="0" w:type="auto"/>
            <w:vMerge w:val="restart"/>
            <w:vAlign w:val="center"/>
            <w:hideMark/>
          </w:tcPr>
          <w:p w14:paraId="4A3D2E96" w14:textId="77777777" w:rsidR="00883E38" w:rsidRPr="00883E38" w:rsidRDefault="00883E38">
            <w:pPr>
              <w:rPr>
                <w:rFonts w:asciiTheme="majorBidi" w:hAnsiTheme="majorBidi" w:cstheme="majorBidi"/>
                <w:b/>
                <w:bCs/>
                <w:sz w:val="16"/>
                <w:szCs w:val="16"/>
              </w:rPr>
            </w:pPr>
            <w:r w:rsidRPr="00883E38">
              <w:rPr>
                <w:rFonts w:asciiTheme="majorBidi" w:hAnsiTheme="majorBidi" w:cstheme="majorBidi"/>
                <w:b/>
                <w:bCs/>
                <w:sz w:val="16"/>
                <w:szCs w:val="16"/>
              </w:rPr>
              <w:t>Pedal Usage Duration (s)</w:t>
            </w:r>
          </w:p>
        </w:tc>
        <w:tc>
          <w:tcPr>
            <w:tcW w:w="715" w:type="dxa"/>
            <w:vAlign w:val="center"/>
            <w:hideMark/>
          </w:tcPr>
          <w:p w14:paraId="28311A71"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AI-Generated</w:t>
            </w:r>
          </w:p>
        </w:tc>
        <w:tc>
          <w:tcPr>
            <w:tcW w:w="246" w:type="dxa"/>
            <w:vAlign w:val="center"/>
            <w:hideMark/>
          </w:tcPr>
          <w:p w14:paraId="7ED034BE"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30</w:t>
            </w:r>
          </w:p>
        </w:tc>
        <w:tc>
          <w:tcPr>
            <w:tcW w:w="500" w:type="dxa"/>
            <w:vAlign w:val="center"/>
            <w:hideMark/>
          </w:tcPr>
          <w:p w14:paraId="1484591C"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12.2</w:t>
            </w:r>
          </w:p>
        </w:tc>
        <w:tc>
          <w:tcPr>
            <w:tcW w:w="235" w:type="dxa"/>
            <w:vAlign w:val="center"/>
            <w:hideMark/>
          </w:tcPr>
          <w:p w14:paraId="345B32DB"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2.9</w:t>
            </w:r>
          </w:p>
        </w:tc>
        <w:tc>
          <w:tcPr>
            <w:tcW w:w="911" w:type="dxa"/>
            <w:vAlign w:val="center"/>
            <w:hideMark/>
          </w:tcPr>
          <w:p w14:paraId="29BAD16E"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[11.1, 13.3]</w:t>
            </w:r>
          </w:p>
        </w:tc>
        <w:tc>
          <w:tcPr>
            <w:tcW w:w="488" w:type="dxa"/>
            <w:vAlign w:val="center"/>
            <w:hideMark/>
          </w:tcPr>
          <w:p w14:paraId="7F012294"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–4.63</w:t>
            </w:r>
          </w:p>
        </w:tc>
        <w:tc>
          <w:tcPr>
            <w:tcW w:w="553" w:type="dxa"/>
            <w:vAlign w:val="center"/>
            <w:hideMark/>
          </w:tcPr>
          <w:p w14:paraId="69987BC1"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&lt;0.001</w:t>
            </w:r>
          </w:p>
        </w:tc>
        <w:tc>
          <w:tcPr>
            <w:tcW w:w="765" w:type="dxa"/>
            <w:vAlign w:val="center"/>
            <w:hideMark/>
          </w:tcPr>
          <w:p w14:paraId="19D07BD9" w14:textId="77777777" w:rsidR="00883E38" w:rsidRPr="00883E38" w:rsidRDefault="00883E38">
            <w:pPr>
              <w:rPr>
                <w:sz w:val="16"/>
                <w:szCs w:val="16"/>
              </w:rPr>
            </w:pPr>
            <w:r w:rsidRPr="00883E38">
              <w:rPr>
                <w:sz w:val="16"/>
                <w:szCs w:val="16"/>
              </w:rPr>
              <w:t>1.19</w:t>
            </w:r>
          </w:p>
        </w:tc>
      </w:tr>
      <w:tr w:rsidR="00883E38" w14:paraId="3476F4F2" w14:textId="77777777" w:rsidTr="00883E38">
        <w:trPr>
          <w:tblCellSpacing w:w="15" w:type="dxa"/>
        </w:trPr>
        <w:tc>
          <w:tcPr>
            <w:tcW w:w="0" w:type="auto"/>
            <w:vMerge/>
            <w:tcBorders>
              <w:bottom w:val="single" w:sz="4" w:space="0" w:color="auto"/>
            </w:tcBorders>
            <w:vAlign w:val="center"/>
            <w:hideMark/>
          </w:tcPr>
          <w:p w14:paraId="28329265" w14:textId="77777777" w:rsidR="00883E38" w:rsidRPr="00883E38" w:rsidRDefault="00883E38">
            <w:pPr>
              <w:rPr>
                <w:rFonts w:asciiTheme="majorBidi" w:hAnsiTheme="majorBidi" w:cstheme="majorBidi"/>
                <w:sz w:val="16"/>
                <w:szCs w:val="16"/>
              </w:rPr>
            </w:pPr>
          </w:p>
        </w:tc>
        <w:tc>
          <w:tcPr>
            <w:tcW w:w="715" w:type="dxa"/>
            <w:tcBorders>
              <w:bottom w:val="single" w:sz="4" w:space="0" w:color="auto"/>
            </w:tcBorders>
            <w:vAlign w:val="center"/>
            <w:hideMark/>
          </w:tcPr>
          <w:p w14:paraId="3726F719"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Human-Composed</w:t>
            </w:r>
          </w:p>
        </w:tc>
        <w:tc>
          <w:tcPr>
            <w:tcW w:w="246" w:type="dxa"/>
            <w:tcBorders>
              <w:bottom w:val="single" w:sz="4" w:space="0" w:color="auto"/>
            </w:tcBorders>
            <w:vAlign w:val="center"/>
            <w:hideMark/>
          </w:tcPr>
          <w:p w14:paraId="6CE23BB8"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30</w:t>
            </w:r>
          </w:p>
        </w:tc>
        <w:tc>
          <w:tcPr>
            <w:tcW w:w="500" w:type="dxa"/>
            <w:tcBorders>
              <w:bottom w:val="single" w:sz="4" w:space="0" w:color="auto"/>
            </w:tcBorders>
            <w:vAlign w:val="center"/>
            <w:hideMark/>
          </w:tcPr>
          <w:p w14:paraId="3E19E02E"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15.9</w:t>
            </w:r>
          </w:p>
        </w:tc>
        <w:tc>
          <w:tcPr>
            <w:tcW w:w="235" w:type="dxa"/>
            <w:tcBorders>
              <w:bottom w:val="single" w:sz="4" w:space="0" w:color="auto"/>
            </w:tcBorders>
            <w:vAlign w:val="center"/>
            <w:hideMark/>
          </w:tcPr>
          <w:p w14:paraId="01BA1291"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3.1</w:t>
            </w:r>
          </w:p>
        </w:tc>
        <w:tc>
          <w:tcPr>
            <w:tcW w:w="911" w:type="dxa"/>
            <w:tcBorders>
              <w:bottom w:val="single" w:sz="4" w:space="0" w:color="auto"/>
            </w:tcBorders>
            <w:vAlign w:val="center"/>
            <w:hideMark/>
          </w:tcPr>
          <w:p w14:paraId="5A66ED96"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[14.7, 17.1]</w:t>
            </w:r>
          </w:p>
        </w:tc>
        <w:tc>
          <w:tcPr>
            <w:tcW w:w="488" w:type="dxa"/>
            <w:tcBorders>
              <w:bottom w:val="single" w:sz="4" w:space="0" w:color="auto"/>
            </w:tcBorders>
            <w:vAlign w:val="center"/>
            <w:hideMark/>
          </w:tcPr>
          <w:p w14:paraId="39B57414"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–4.63</w:t>
            </w:r>
          </w:p>
        </w:tc>
        <w:tc>
          <w:tcPr>
            <w:tcW w:w="553" w:type="dxa"/>
            <w:tcBorders>
              <w:bottom w:val="single" w:sz="4" w:space="0" w:color="auto"/>
            </w:tcBorders>
            <w:vAlign w:val="center"/>
            <w:hideMark/>
          </w:tcPr>
          <w:p w14:paraId="0132F2EB" w14:textId="77777777" w:rsidR="00883E38" w:rsidRPr="00883E38" w:rsidRDefault="00883E38">
            <w:pPr>
              <w:rPr>
                <w:rFonts w:asciiTheme="majorBidi" w:hAnsiTheme="majorBidi" w:cstheme="majorBidi"/>
                <w:sz w:val="16"/>
                <w:szCs w:val="16"/>
              </w:rPr>
            </w:pPr>
            <w:r w:rsidRPr="00883E38">
              <w:rPr>
                <w:rFonts w:asciiTheme="majorBidi" w:hAnsiTheme="majorBidi" w:cstheme="majorBidi"/>
                <w:sz w:val="16"/>
                <w:szCs w:val="16"/>
              </w:rPr>
              <w:t>&lt;0.00</w:t>
            </w:r>
          </w:p>
        </w:tc>
        <w:tc>
          <w:tcPr>
            <w:tcW w:w="765" w:type="dxa"/>
            <w:tcBorders>
              <w:bottom w:val="single" w:sz="4" w:space="0" w:color="auto"/>
            </w:tcBorders>
            <w:vAlign w:val="center"/>
            <w:hideMark/>
          </w:tcPr>
          <w:p w14:paraId="1A9DD812" w14:textId="77777777" w:rsidR="00883E38" w:rsidRDefault="00883E38">
            <w:pPr>
              <w:rPr>
                <w:sz w:val="20"/>
                <w:szCs w:val="20"/>
              </w:rPr>
            </w:pPr>
          </w:p>
        </w:tc>
      </w:tr>
    </w:tbl>
    <w:p w14:paraId="529FB50D" w14:textId="77777777" w:rsidR="00883E38" w:rsidRDefault="00883E38" w:rsidP="002B7D8F">
      <w:pPr>
        <w:pStyle w:val="IEEEParagraph"/>
        <w:ind w:firstLine="0"/>
        <w:rPr>
          <w:sz w:val="20"/>
          <w:szCs w:val="20"/>
          <w:lang w:val="en-US"/>
        </w:rPr>
      </w:pPr>
    </w:p>
    <w:p w14:paraId="53F1A0B4" w14:textId="77777777" w:rsidR="00653A8C" w:rsidRDefault="00694A61" w:rsidP="00694A61">
      <w:pPr>
        <w:pStyle w:val="IEEEParagraph"/>
        <w:ind w:firstLine="0"/>
        <w:rPr>
          <w:sz w:val="20"/>
          <w:szCs w:val="20"/>
          <w:lang w:val="en-US"/>
        </w:rPr>
      </w:pPr>
      <w:r w:rsidRPr="00694A61">
        <w:rPr>
          <w:sz w:val="20"/>
          <w:szCs w:val="20"/>
          <w:lang w:val="en-US"/>
        </w:rPr>
        <w:t>Table 4</w:t>
      </w:r>
      <w:r w:rsidR="005934A4">
        <w:rPr>
          <w:sz w:val="20"/>
          <w:szCs w:val="20"/>
          <w:lang w:val="en-US"/>
        </w:rPr>
        <w:t xml:space="preserve"> and Figure 5</w:t>
      </w:r>
      <w:r w:rsidRPr="00694A61">
        <w:rPr>
          <w:sz w:val="20"/>
          <w:szCs w:val="20"/>
          <w:lang w:val="en-US"/>
        </w:rPr>
        <w:t xml:space="preserve"> presents a detailed analysis of MIDI-derived performance fluency metrics, highlighting significant quantitative deviations in temporal and expressive control between performances of AI-generated and human-composed works. The note onset error—a measure of temporal imprecision—was substantially higher in the AI-generated condition (M = 38.5 </w:t>
      </w:r>
      <w:proofErr w:type="spellStart"/>
      <w:r w:rsidRPr="00694A61">
        <w:rPr>
          <w:sz w:val="20"/>
          <w:szCs w:val="20"/>
          <w:lang w:val="en-US"/>
        </w:rPr>
        <w:t>ms</w:t>
      </w:r>
      <w:proofErr w:type="spellEnd"/>
      <w:r w:rsidRPr="00694A61">
        <w:rPr>
          <w:sz w:val="20"/>
          <w:szCs w:val="20"/>
          <w:lang w:val="en-US"/>
        </w:rPr>
        <w:t xml:space="preserve">, SD = 5.9, 95% CI [36.3, 40.7]) compared to the human-composed condition (M = 29.2 </w:t>
      </w:r>
      <w:proofErr w:type="spellStart"/>
      <w:r w:rsidRPr="00694A61">
        <w:rPr>
          <w:sz w:val="20"/>
          <w:szCs w:val="20"/>
          <w:lang w:val="en-US"/>
        </w:rPr>
        <w:t>ms</w:t>
      </w:r>
      <w:proofErr w:type="spellEnd"/>
      <w:r w:rsidRPr="00694A61">
        <w:rPr>
          <w:sz w:val="20"/>
          <w:szCs w:val="20"/>
          <w:lang w:val="en-US"/>
        </w:rPr>
        <w:t xml:space="preserve">, SD = 5.1, 95% CI [27.3, 31.1]), with a t-value of 7.16 (p &lt; 0.001) and an exceptionally large effect size (Cohen’s d = 1.85), indicating a pronounced degradation in rhythmic stability when interpreting machine-generated material [3]. Similarly, </w:t>
      </w:r>
      <w:r w:rsidRPr="00694A61">
        <w:rPr>
          <w:sz w:val="20"/>
          <w:szCs w:val="20"/>
          <w:lang w:val="en-US"/>
        </w:rPr>
        <w:lastRenderedPageBreak/>
        <w:t xml:space="preserve">articulation variability, which reflects dynamic control and micro-gestural nuance, was significantly reduced in the AI condition (M = 15.6%, SD = 4.2) versus human-composed (M = 22.1%, SD = 4.8), t(58) = –5.46, p &lt; 0.001, d = 1.41, suggesting constrained expressive flexibility and reduced idiomatic phrasing likely due to structural uniformity in AI compositions [17]. </w:t>
      </w:r>
    </w:p>
    <w:p w14:paraId="77AF0DFA" w14:textId="77777777" w:rsidR="003A624C" w:rsidRDefault="003A624C" w:rsidP="002B7D8F">
      <w:pPr>
        <w:pStyle w:val="IEEEParagraph"/>
        <w:ind w:firstLine="0"/>
        <w:rPr>
          <w:sz w:val="20"/>
          <w:szCs w:val="20"/>
          <w:lang w:val="en-US"/>
        </w:rPr>
      </w:pPr>
      <w:r>
        <w:rPr>
          <w:noProof/>
          <w:lang w:val="en-US" w:eastAsia="en-US"/>
        </w:rPr>
        <w:drawing>
          <wp:inline distT="0" distB="0" distL="0" distR="0" wp14:anchorId="5AF42581" wp14:editId="634FA937">
            <wp:extent cx="3189605" cy="14947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sharpenSoften amount="25000"/>
                              </a14:imgEffect>
                              <a14:imgEffect>
                                <a14:saturation sat="300000"/>
                              </a14:imgEffect>
                            </a14:imgLayer>
                          </a14:imgProps>
                        </a:ext>
                      </a:extLst>
                    </a:blip>
                    <a:stretch>
                      <a:fillRect/>
                    </a:stretch>
                  </pic:blipFill>
                  <pic:spPr>
                    <a:xfrm>
                      <a:off x="0" y="0"/>
                      <a:ext cx="3189605" cy="1494790"/>
                    </a:xfrm>
                    <a:prstGeom prst="rect">
                      <a:avLst/>
                    </a:prstGeom>
                  </pic:spPr>
                </pic:pic>
              </a:graphicData>
            </a:graphic>
          </wp:inline>
        </w:drawing>
      </w:r>
    </w:p>
    <w:p w14:paraId="11B821F0" w14:textId="77777777" w:rsidR="00653A8C" w:rsidRDefault="00653A8C" w:rsidP="00653A8C">
      <w:pPr>
        <w:pStyle w:val="IEEEParagraph"/>
        <w:ind w:firstLine="0"/>
        <w:jc w:val="center"/>
        <w:rPr>
          <w:sz w:val="20"/>
          <w:szCs w:val="20"/>
          <w:lang w:val="en-US"/>
        </w:rPr>
      </w:pPr>
      <w:r>
        <w:rPr>
          <w:sz w:val="20"/>
          <w:szCs w:val="20"/>
          <w:lang w:val="en-US"/>
        </w:rPr>
        <w:t xml:space="preserve">Figure 5 </w:t>
      </w:r>
      <w:r w:rsidRPr="00653A8C">
        <w:rPr>
          <w:sz w:val="20"/>
          <w:szCs w:val="20"/>
          <w:lang w:val="en-US"/>
        </w:rPr>
        <w:t>M</w:t>
      </w:r>
      <w:r>
        <w:rPr>
          <w:sz w:val="20"/>
          <w:szCs w:val="20"/>
          <w:lang w:val="en-US"/>
        </w:rPr>
        <w:t xml:space="preserve">IDI-Derived Performance </w:t>
      </w:r>
      <w:r w:rsidRPr="00653A8C">
        <w:rPr>
          <w:sz w:val="20"/>
          <w:szCs w:val="20"/>
          <w:lang w:val="en-US"/>
        </w:rPr>
        <w:t>Metrics</w:t>
      </w:r>
    </w:p>
    <w:p w14:paraId="5FFAC03D" w14:textId="77777777" w:rsidR="00694A61" w:rsidRDefault="00694A61" w:rsidP="00694A61">
      <w:pPr>
        <w:pStyle w:val="IEEEParagraph"/>
        <w:ind w:firstLine="0"/>
        <w:rPr>
          <w:sz w:val="20"/>
          <w:szCs w:val="20"/>
          <w:lang w:val="en-US"/>
        </w:rPr>
      </w:pPr>
      <w:r w:rsidRPr="00694A61">
        <w:rPr>
          <w:sz w:val="20"/>
          <w:szCs w:val="20"/>
          <w:lang w:val="en-US"/>
        </w:rPr>
        <w:t>Furthermore, pedal usage duration—a proxy for interpretive depth and harmonic shaping—was markedly lower in AI performances (M = 12.2 s, SD = 2.9) relative to human-composed ones (M = 15.9 s, SD = 3.1), t(58) = –4.63, p &lt; 0.001, Cohen’s d = 1.19, reinforcing the hypothesis that performers engage less physically and affectively with algorithmically generated musical material due to reduced perceived teleological affordance and gestural continuity [28].</w:t>
      </w:r>
    </w:p>
    <w:p w14:paraId="31ADCC03" w14:textId="77777777" w:rsidR="004A35EB" w:rsidRDefault="004A35EB" w:rsidP="004A35EB">
      <w:pPr>
        <w:pStyle w:val="IEEEHeading1"/>
        <w:spacing w:line="360" w:lineRule="auto"/>
        <w:rPr>
          <w:lang w:val="en-US"/>
        </w:rPr>
      </w:pPr>
      <w:r>
        <w:rPr>
          <w:lang w:val="en-US"/>
        </w:rPr>
        <w:t xml:space="preserve">Discussion </w:t>
      </w:r>
    </w:p>
    <w:p w14:paraId="73785F7C" w14:textId="77777777" w:rsidR="007C1053" w:rsidRPr="007C1053" w:rsidRDefault="007C1053" w:rsidP="007C1053">
      <w:pPr>
        <w:pStyle w:val="IEEEParagraph"/>
        <w:rPr>
          <w:sz w:val="20"/>
          <w:szCs w:val="20"/>
          <w:lang w:val="en-US"/>
        </w:rPr>
      </w:pPr>
      <w:r w:rsidRPr="007C1053">
        <w:rPr>
          <w:sz w:val="20"/>
          <w:szCs w:val="20"/>
          <w:lang w:val="en-US"/>
        </w:rPr>
        <w:t>The empirical findings of this investigation unequivocally demonstrate that AI-generated music imposes measurable constraints on the interpretative latitude, performative fluency, and expressive authenticity of piano performance. Expert ratings of interpretation (Table 1) were significantly lower for AI-generated pieces (M = 6.15) compared to human-composed scores (M = 8.05), with a large effect size (Cohen’s d = 1.60), highlighting a performance-level manifestation of structural opacity and phraseological rigidity inherent in current generative algorithms [6]. These deficits are theoretically congruent with embodied music cognition frameworks, which assert that interpretative agency is directly linked to a performer's ability to infer and embody compositional intent—a process disrupted when structural teleology and narrative flow are algorithmically flattened [13]. Such attenuation in expressive realization is further compounded by the AI systems’ reliance on probabilistic token prediction and style-transfer architectures, which may capture surface stylistics but lack the embedded intentionality and temporally recursive patterning observed in human-authored works [21].</w:t>
      </w:r>
    </w:p>
    <w:p w14:paraId="6BF4146D" w14:textId="77777777" w:rsidR="007C1053" w:rsidRPr="007C1053" w:rsidRDefault="007C1053" w:rsidP="007C1053">
      <w:pPr>
        <w:pStyle w:val="IEEEParagraph"/>
        <w:rPr>
          <w:sz w:val="20"/>
          <w:szCs w:val="20"/>
          <w:lang w:val="en-US"/>
        </w:rPr>
      </w:pPr>
    </w:p>
    <w:p w14:paraId="0DC08785" w14:textId="77777777" w:rsidR="007C1053" w:rsidRPr="007C1053" w:rsidRDefault="007C1053" w:rsidP="007C1053">
      <w:pPr>
        <w:pStyle w:val="IEEEParagraph"/>
        <w:rPr>
          <w:sz w:val="20"/>
          <w:szCs w:val="20"/>
          <w:lang w:val="en-US"/>
        </w:rPr>
      </w:pPr>
      <w:r w:rsidRPr="007C1053">
        <w:rPr>
          <w:sz w:val="20"/>
          <w:szCs w:val="20"/>
          <w:lang w:val="en-US"/>
        </w:rPr>
        <w:t xml:space="preserve">Creativity assessments by the Delphi panel (Table 2) reinforce this cognitive-performance disjunction, with AI-generated stimuli receiving substantially lower creativity ratings (M = 61.3) relative to human-composed material (M = 74.8), with a very large effect size (Cohen’s d = 1.81). This suggests that expert evaluators perceive AI music as possessing a lower degree of novelty-within-constraint, a hallmark of aesthetic creativity as defined in both psychometric and </w:t>
      </w:r>
      <w:r w:rsidRPr="007C1053">
        <w:rPr>
          <w:sz w:val="20"/>
          <w:szCs w:val="20"/>
          <w:lang w:val="en-US"/>
        </w:rPr>
        <w:t>semiotic musicology [19]. The diminished creative perception can be attributed to algorithmic redundancy and shallow stylistic mimicry—features which, though syntactically fluent, fail to invoke the culturally embedded semantic ambiguity and tension-resolution dynamics that characterize high-level musical creativity [3]. These results further validate prior findings that suggest generative music systems often operate within a constrained expressive manifold, producing outputs that lack the formal innovation and idiomatic divergence typical of human composers operating within or across stylistic paradigms [25].</w:t>
      </w:r>
    </w:p>
    <w:p w14:paraId="2E1BBEC7" w14:textId="77777777" w:rsidR="007C1053" w:rsidRPr="007C1053" w:rsidRDefault="007C1053" w:rsidP="007C1053">
      <w:pPr>
        <w:pStyle w:val="IEEEParagraph"/>
        <w:rPr>
          <w:sz w:val="20"/>
          <w:szCs w:val="20"/>
          <w:lang w:val="en-US"/>
        </w:rPr>
      </w:pPr>
    </w:p>
    <w:p w14:paraId="79729A60" w14:textId="77777777" w:rsidR="004A35EB" w:rsidRPr="00B9164C" w:rsidRDefault="007C1053" w:rsidP="007C1053">
      <w:pPr>
        <w:pStyle w:val="IEEEParagraph"/>
        <w:ind w:firstLine="0"/>
        <w:rPr>
          <w:sz w:val="20"/>
          <w:szCs w:val="20"/>
          <w:lang w:val="en-US"/>
        </w:rPr>
      </w:pPr>
      <w:r w:rsidRPr="007C1053">
        <w:rPr>
          <w:sz w:val="20"/>
          <w:szCs w:val="20"/>
          <w:lang w:val="en-US"/>
        </w:rPr>
        <w:t>The observed disparities in authenticity perception and performance fluency (Tables 3 and 4) extend these findings into both the phenomenological and neurocognitive domains. Performers rated AI-generated music as significantly less authentic (M = 5.48) than human-composed music (M = 8.28), with an effect size exceeding d = 2.20—indicating not just statistical significance but profound interpretive detachment [7]. This aligns with theoretical models of "aesthetic sincerity," wherein authenticity is co-constructed by performer and score via intentional inferences, narrative projection, and stylistic embodiment—mechanisms fundamentally disrupted when the compositional source lacks human provenance [14]. Furthermore, the degradation in temporal precision (e.g., higher note onset errors) and diminished gestural complexity (e.g., reduced articulation variability and pedal usage) in AI interpretations point to lowered motor-expressive integration, possibly due to diminished expressive affordance and lowered affective salience of the material [28]. These performance-based biomarkers reinforce the conclusion that, despite advancements in generative modeling, current AI systems remain fundamentally inadequate in generating musical material that can elicit high-fidelity expressive realization and interpretative authenticity from expert performers [31]</w:t>
      </w:r>
    </w:p>
    <w:p w14:paraId="3C995D05" w14:textId="77777777" w:rsidR="00380DB2" w:rsidRDefault="006F1B56" w:rsidP="00504886">
      <w:pPr>
        <w:pStyle w:val="IEEEHeading1"/>
        <w:spacing w:line="360" w:lineRule="auto"/>
        <w:rPr>
          <w:lang w:val="en-US"/>
        </w:rPr>
      </w:pPr>
      <w:r>
        <w:rPr>
          <w:lang w:val="en-US"/>
        </w:rPr>
        <w:t>Conclusions</w:t>
      </w:r>
    </w:p>
    <w:p w14:paraId="6292644D" w14:textId="77777777" w:rsidR="00504886" w:rsidRPr="00EA2FD2" w:rsidRDefault="00091DE4" w:rsidP="00EA2FD2">
      <w:pPr>
        <w:pStyle w:val="IEEEParagraph"/>
        <w:ind w:firstLine="0"/>
        <w:rPr>
          <w:sz w:val="20"/>
          <w:szCs w:val="20"/>
          <w:lang w:val="en-US"/>
        </w:rPr>
      </w:pPr>
      <w:r w:rsidRPr="00091DE4">
        <w:rPr>
          <w:sz w:val="20"/>
          <w:szCs w:val="20"/>
          <w:lang w:val="en-US"/>
        </w:rPr>
        <w:t xml:space="preserve">The present investigation conclusively delineates a quantifiable degradation in interpretive quality, expressive authenticity, and performance fluency when pianists engage with AI-generated music as opposed to human-composed material, as evidenced by statistically and computationally robust empirical metrics. Expert-rated interpretation scores were significantly lower in the AI condition (M = 6.15, SD = 1.35) compared to the human-composed baseline (M = 8.05, SD = 1.12), yielding a </w:t>
      </w:r>
      <w:proofErr w:type="gramStart"/>
      <w:r w:rsidRPr="00091DE4">
        <w:rPr>
          <w:sz w:val="20"/>
          <w:szCs w:val="20"/>
          <w:lang w:val="en-US"/>
        </w:rPr>
        <w:t>t(</w:t>
      </w:r>
      <w:proofErr w:type="gramEnd"/>
      <w:r w:rsidRPr="00091DE4">
        <w:rPr>
          <w:sz w:val="20"/>
          <w:szCs w:val="20"/>
          <w:lang w:val="en-US"/>
        </w:rPr>
        <w:t>58) = –6.22, p &lt; 0.001, and Cohen’s d = 1.60. Creativity assessments, derived from Delphi panel consensus, mirrored this pattern, with AI compositions scoring M = 61.3 (SD = 8.4) relative to M = 74.8 (SD = 6.9) for human works (</w:t>
      </w:r>
      <w:proofErr w:type="gramStart"/>
      <w:r w:rsidRPr="00091DE4">
        <w:rPr>
          <w:sz w:val="20"/>
          <w:szCs w:val="20"/>
          <w:lang w:val="en-US"/>
        </w:rPr>
        <w:t>t(</w:t>
      </w:r>
      <w:proofErr w:type="gramEnd"/>
      <w:r w:rsidRPr="00091DE4">
        <w:rPr>
          <w:sz w:val="20"/>
          <w:szCs w:val="20"/>
          <w:lang w:val="en-US"/>
        </w:rPr>
        <w:t>58) = –7.00, p &lt; 0.001, d = 1.81). Performer-reported authenticity revealed the most pronounced divergence, with AI-generated music rated at M = 5.48 (SD = 1.76) versus M = 8.28 (SD = 1.18) in the human condition (</w:t>
      </w:r>
      <w:proofErr w:type="gramStart"/>
      <w:r w:rsidRPr="00091DE4">
        <w:rPr>
          <w:sz w:val="20"/>
          <w:szCs w:val="20"/>
          <w:lang w:val="en-US"/>
        </w:rPr>
        <w:t>t(</w:t>
      </w:r>
      <w:proofErr w:type="gramEnd"/>
      <w:r w:rsidRPr="00091DE4">
        <w:rPr>
          <w:sz w:val="20"/>
          <w:szCs w:val="20"/>
          <w:lang w:val="en-US"/>
        </w:rPr>
        <w:t>58) = –8.55, p &lt; 0.001, d = 2.22), indicating profound perceptual detachment. Furthermore, MIDI-derived fluency metrics—such as note onset error (38.5 </w:t>
      </w:r>
      <w:proofErr w:type="spellStart"/>
      <w:r w:rsidRPr="00091DE4">
        <w:rPr>
          <w:sz w:val="20"/>
          <w:szCs w:val="20"/>
          <w:lang w:val="en-US"/>
        </w:rPr>
        <w:t>ms</w:t>
      </w:r>
      <w:proofErr w:type="spellEnd"/>
      <w:r w:rsidRPr="00091DE4">
        <w:rPr>
          <w:sz w:val="20"/>
          <w:szCs w:val="20"/>
          <w:lang w:val="en-US"/>
        </w:rPr>
        <w:t xml:space="preserve"> vs. 29.2 </w:t>
      </w:r>
      <w:proofErr w:type="spellStart"/>
      <w:r w:rsidRPr="00091DE4">
        <w:rPr>
          <w:sz w:val="20"/>
          <w:szCs w:val="20"/>
          <w:lang w:val="en-US"/>
        </w:rPr>
        <w:t>ms</w:t>
      </w:r>
      <w:proofErr w:type="spellEnd"/>
      <w:r w:rsidRPr="00091DE4">
        <w:rPr>
          <w:sz w:val="20"/>
          <w:szCs w:val="20"/>
          <w:lang w:val="en-US"/>
        </w:rPr>
        <w:t xml:space="preserve">), articulation variability (15.6% vs. 22.1%), and pedal usage duration (12.2 s vs. 15.9 s)—demonstrated statistically </w:t>
      </w:r>
      <w:r w:rsidRPr="00091DE4">
        <w:rPr>
          <w:sz w:val="20"/>
          <w:szCs w:val="20"/>
          <w:lang w:val="en-US"/>
        </w:rPr>
        <w:lastRenderedPageBreak/>
        <w:t>significant decrements in expressive micro-gesture execution when performing AI-originated scores, confirming the hypothesis that current algorithmic composition models are insufficient in supporting the cognitive, affective, and biomechanical demands of expert human musical performance</w:t>
      </w:r>
      <w:r w:rsidR="00EA2FD2" w:rsidRPr="00EA2FD2">
        <w:rPr>
          <w:sz w:val="20"/>
          <w:szCs w:val="20"/>
          <w:lang w:val="en-US"/>
        </w:rPr>
        <w:t>.</w:t>
      </w:r>
    </w:p>
    <w:p w14:paraId="251ED5DC" w14:textId="77777777" w:rsidR="00504886" w:rsidRPr="00367AED" w:rsidRDefault="00504886" w:rsidP="00504886">
      <w:pPr>
        <w:spacing w:after="240"/>
        <w:jc w:val="center"/>
        <w:rPr>
          <w:sz w:val="20"/>
          <w:szCs w:val="20"/>
        </w:rPr>
      </w:pPr>
      <w:r>
        <w:rPr>
          <w:sz w:val="20"/>
          <w:szCs w:val="20"/>
        </w:rPr>
        <w:t>REFERENCES</w:t>
      </w:r>
    </w:p>
    <w:p w14:paraId="2AFF2460" w14:textId="77777777" w:rsidR="009D0C3D" w:rsidRDefault="009D0C3D" w:rsidP="009D0C3D">
      <w:pPr>
        <w:pStyle w:val="IEEEReferenceItem"/>
      </w:pPr>
      <w:r>
        <w:t xml:space="preserve">Agarwal, G. &amp; Om, H., 2021. An efficient supervised framework for music mood recognition using autoencoder-based </w:t>
      </w:r>
      <w:proofErr w:type="spellStart"/>
      <w:r>
        <w:t>optimised</w:t>
      </w:r>
      <w:proofErr w:type="spellEnd"/>
      <w:r>
        <w:t xml:space="preserve"> support vector regression model. IET Signal Processing, 15(2), pp.98–121.</w:t>
      </w:r>
    </w:p>
    <w:p w14:paraId="19234D58" w14:textId="77777777" w:rsidR="009D0C3D" w:rsidRDefault="009D0C3D" w:rsidP="009D0C3D">
      <w:pPr>
        <w:pStyle w:val="IEEEReferenceItem"/>
      </w:pPr>
      <w:r>
        <w:t xml:space="preserve">Agostinelli, A. et al., 2023. </w:t>
      </w:r>
      <w:proofErr w:type="spellStart"/>
      <w:r>
        <w:t>MusicLM</w:t>
      </w:r>
      <w:proofErr w:type="spellEnd"/>
      <w:r>
        <w:t xml:space="preserve">: Generating music from text. </w:t>
      </w:r>
      <w:proofErr w:type="spellStart"/>
      <w:r>
        <w:t>arXiv</w:t>
      </w:r>
      <w:proofErr w:type="spellEnd"/>
      <w:r>
        <w:t xml:space="preserve"> preprint, arXiv:2301.11325.</w:t>
      </w:r>
    </w:p>
    <w:p w14:paraId="7A5AF3F8" w14:textId="77777777" w:rsidR="009D0C3D" w:rsidRDefault="009D0C3D" w:rsidP="009D0C3D">
      <w:pPr>
        <w:pStyle w:val="IEEEReferenceItem"/>
      </w:pPr>
      <w:r>
        <w:t xml:space="preserve">Ardila, R. et al., 2019. Common voice: A massively-multilingual speech corpus. </w:t>
      </w:r>
      <w:proofErr w:type="spellStart"/>
      <w:r>
        <w:t>arXiv</w:t>
      </w:r>
      <w:proofErr w:type="spellEnd"/>
      <w:r>
        <w:t xml:space="preserve"> preprint, arXiv:1912.06670.</w:t>
      </w:r>
    </w:p>
    <w:p w14:paraId="0E4E6A7B" w14:textId="77777777" w:rsidR="009D0C3D" w:rsidRDefault="009D0C3D" w:rsidP="009D0C3D">
      <w:pPr>
        <w:pStyle w:val="IEEEReferenceItem"/>
      </w:pPr>
      <w:proofErr w:type="spellStart"/>
      <w:r>
        <w:t>Beatoven</w:t>
      </w:r>
      <w:proofErr w:type="spellEnd"/>
      <w:r>
        <w:t xml:space="preserve"> Team, 2023. AI-generated music for games: What game developers should consider. [online] </w:t>
      </w:r>
      <w:proofErr w:type="spellStart"/>
      <w:r>
        <w:t>Beatoven</w:t>
      </w:r>
      <w:proofErr w:type="spellEnd"/>
      <w:r>
        <w:t xml:space="preserve"> Blog. Available at: https://www.beatoven.ai/blog/ai-generated-music-for-games-what-game-developers-should-consider/ [Accessed 7 July 2025].</w:t>
      </w:r>
    </w:p>
    <w:p w14:paraId="7157AE0C" w14:textId="77777777" w:rsidR="009D0C3D" w:rsidRDefault="009D0C3D" w:rsidP="009D0C3D">
      <w:pPr>
        <w:pStyle w:val="IEEEReferenceItem"/>
      </w:pPr>
      <w:r>
        <w:t xml:space="preserve">Briot, J.-P., </w:t>
      </w:r>
      <w:proofErr w:type="spellStart"/>
      <w:r>
        <w:t>Hadjeres</w:t>
      </w:r>
      <w:proofErr w:type="spellEnd"/>
      <w:r>
        <w:t xml:space="preserve">, G. &amp; </w:t>
      </w:r>
      <w:proofErr w:type="spellStart"/>
      <w:r>
        <w:t>Pachet</w:t>
      </w:r>
      <w:proofErr w:type="spellEnd"/>
      <w:r>
        <w:t>, F.-D., 2020. Deep learning techniques for music generation. 1st ed. Springer.</w:t>
      </w:r>
    </w:p>
    <w:p w14:paraId="4BBCF97F" w14:textId="77777777" w:rsidR="009D0C3D" w:rsidRDefault="009D0C3D" w:rsidP="009D0C3D">
      <w:pPr>
        <w:pStyle w:val="IEEEReferenceItem"/>
      </w:pPr>
      <w:r>
        <w:t xml:space="preserve">Chen, J. et al., 2020a. </w:t>
      </w:r>
      <w:proofErr w:type="spellStart"/>
      <w:r>
        <w:t>HiFiSinger</w:t>
      </w:r>
      <w:proofErr w:type="spellEnd"/>
      <w:r>
        <w:t xml:space="preserve">: Towards high-fidelity neural singing voice synthesis. </w:t>
      </w:r>
      <w:proofErr w:type="spellStart"/>
      <w:r>
        <w:t>arXiv</w:t>
      </w:r>
      <w:proofErr w:type="spellEnd"/>
      <w:r>
        <w:t xml:space="preserve"> preprint, arXiv:2009.01776.</w:t>
      </w:r>
    </w:p>
    <w:p w14:paraId="2BBC4FC9" w14:textId="77777777" w:rsidR="009D0C3D" w:rsidRDefault="009D0C3D" w:rsidP="009D0C3D">
      <w:pPr>
        <w:pStyle w:val="IEEEReferenceItem"/>
      </w:pPr>
      <w:r>
        <w:t xml:space="preserve">Chen, N. et al., 2020b. </w:t>
      </w:r>
      <w:proofErr w:type="spellStart"/>
      <w:r>
        <w:t>WaveGrad</w:t>
      </w:r>
      <w:proofErr w:type="spellEnd"/>
      <w:r>
        <w:t xml:space="preserve">: Estimating gradients for waveform generation. </w:t>
      </w:r>
      <w:proofErr w:type="spellStart"/>
      <w:r>
        <w:t>arXiv</w:t>
      </w:r>
      <w:proofErr w:type="spellEnd"/>
      <w:r>
        <w:t xml:space="preserve"> preprint, arXiv:2009.00713.</w:t>
      </w:r>
    </w:p>
    <w:p w14:paraId="724D92E8" w14:textId="77777777" w:rsidR="009D0C3D" w:rsidRDefault="009D0C3D" w:rsidP="009D0C3D">
      <w:pPr>
        <w:pStyle w:val="IEEEReferenceItem"/>
      </w:pPr>
      <w:r>
        <w:t>Chu, H. et al., 2022. An empirical study on how people perceive AI-generated music. In: Proceedings of the 31st ACM International Conference on Information &amp; Knowledge Management, pp.304–314.</w:t>
      </w:r>
    </w:p>
    <w:p w14:paraId="2509B3A9" w14:textId="77777777" w:rsidR="009D0C3D" w:rsidRDefault="009D0C3D" w:rsidP="009D0C3D">
      <w:pPr>
        <w:pStyle w:val="IEEEReferenceItem"/>
      </w:pPr>
      <w:r>
        <w:t xml:space="preserve">Cífka, O., </w:t>
      </w:r>
      <w:proofErr w:type="spellStart"/>
      <w:r>
        <w:t>Şimşekli</w:t>
      </w:r>
      <w:proofErr w:type="spellEnd"/>
      <w:r>
        <w:t>, U. &amp; Richard, G., 2020. Groove2Groove: One-shot music style transfer with supervision from synthetic data. IEEE/ACM Transactions on Audio, Speech, and Language Processing, 28, pp.2638–2650.</w:t>
      </w:r>
    </w:p>
    <w:p w14:paraId="003E2B19" w14:textId="77777777" w:rsidR="009D0C3D" w:rsidRDefault="009D0C3D" w:rsidP="009D0C3D">
      <w:pPr>
        <w:pStyle w:val="IEEEReferenceItem"/>
      </w:pPr>
      <w:r>
        <w:t>Computer History Museum, 2023. Algorithmic music: David Cope and EMI. [online] Computer History Museum. Available at: https://computerhistory.org/blog/algorithmic-music-david-cope-and-emi/ [Accessed 7 July 2025].</w:t>
      </w:r>
    </w:p>
    <w:p w14:paraId="6C08033E" w14:textId="77777777" w:rsidR="009D0C3D" w:rsidRDefault="009D0C3D" w:rsidP="009D0C3D">
      <w:pPr>
        <w:pStyle w:val="IEEEReferenceItem"/>
      </w:pPr>
      <w:proofErr w:type="spellStart"/>
      <w:r>
        <w:t>Copet</w:t>
      </w:r>
      <w:proofErr w:type="spellEnd"/>
      <w:r>
        <w:t xml:space="preserve">, J. et al., 2024. Simple and controllable music generation. </w:t>
      </w:r>
      <w:proofErr w:type="spellStart"/>
      <w:r>
        <w:t>arXiv</w:t>
      </w:r>
      <w:proofErr w:type="spellEnd"/>
      <w:r>
        <w:t xml:space="preserve"> preprint, arXiv:2306.05284.</w:t>
      </w:r>
    </w:p>
    <w:p w14:paraId="0A716554" w14:textId="77777777" w:rsidR="009D0C3D" w:rsidRDefault="009D0C3D" w:rsidP="009D0C3D">
      <w:pPr>
        <w:pStyle w:val="IEEEReferenceItem"/>
      </w:pPr>
      <w:r>
        <w:t>Cross, I., 2023. Music in the digital age: Commodity, community, communion. AI &amp; Society, 38, pp.2387–2400.</w:t>
      </w:r>
    </w:p>
    <w:p w14:paraId="3B48F67F" w14:textId="77777777" w:rsidR="009D0C3D" w:rsidRDefault="009D0C3D" w:rsidP="009D0C3D">
      <w:pPr>
        <w:pStyle w:val="IEEEReferenceItem"/>
      </w:pPr>
      <w:r>
        <w:t>Dash, A. &amp; Agres, K., 2023. AI-based affective music generation systems: A review of methods and challenges. ACM Computing Surveys, (in press).</w:t>
      </w:r>
    </w:p>
    <w:p w14:paraId="79253BB4" w14:textId="77777777" w:rsidR="009D0C3D" w:rsidRDefault="009D0C3D" w:rsidP="009D0C3D">
      <w:pPr>
        <w:pStyle w:val="IEEEReferenceItem"/>
      </w:pPr>
      <w:proofErr w:type="spellStart"/>
      <w:r>
        <w:t>Deruty</w:t>
      </w:r>
      <w:proofErr w:type="spellEnd"/>
      <w:r>
        <w:t>, E. et al., 2022. On the development and practice of AI technology for contemporary popular music production. Transactions of the International Society for Music Information Retrieval, 5(1), pp.35–50.</w:t>
      </w:r>
    </w:p>
    <w:p w14:paraId="247052DE" w14:textId="77777777" w:rsidR="009D0C3D" w:rsidRDefault="009D0C3D" w:rsidP="009D0C3D">
      <w:pPr>
        <w:pStyle w:val="IEEEReferenceItem"/>
      </w:pPr>
      <w:r>
        <w:t xml:space="preserve">Dhariwal, P. et al., 2020. Jukebox: A generative model for music. </w:t>
      </w:r>
      <w:proofErr w:type="spellStart"/>
      <w:r>
        <w:t>arXiv</w:t>
      </w:r>
      <w:proofErr w:type="spellEnd"/>
      <w:r>
        <w:t xml:space="preserve"> preprint, arXiv:2005.00341.</w:t>
      </w:r>
    </w:p>
    <w:p w14:paraId="0427C679" w14:textId="77777777" w:rsidR="009D0C3D" w:rsidRDefault="009D0C3D" w:rsidP="009D0C3D">
      <w:pPr>
        <w:pStyle w:val="IEEEReferenceItem"/>
      </w:pPr>
      <w:r>
        <w:t xml:space="preserve">Donahue, C. et al., 2019. </w:t>
      </w:r>
      <w:proofErr w:type="spellStart"/>
      <w:r>
        <w:t>LakhNES</w:t>
      </w:r>
      <w:proofErr w:type="spellEnd"/>
      <w:r>
        <w:t xml:space="preserve">: Improving multi-instrumental music generation with cross-domain pre-training. </w:t>
      </w:r>
      <w:proofErr w:type="spellStart"/>
      <w:r>
        <w:t>arXiv</w:t>
      </w:r>
      <w:proofErr w:type="spellEnd"/>
      <w:r>
        <w:t xml:space="preserve"> preprint, arXiv:1907.04868.</w:t>
      </w:r>
    </w:p>
    <w:p w14:paraId="04F5CFCD" w14:textId="77777777" w:rsidR="00504886" w:rsidRDefault="009D0C3D" w:rsidP="009D0C3D">
      <w:pPr>
        <w:pStyle w:val="IEEEReferenceItem"/>
      </w:pPr>
      <w:r>
        <w:t xml:space="preserve">Donahue, C., McAuley, J. &amp; Puckette, M., 2019. Adversarial audio synthesis. </w:t>
      </w:r>
      <w:proofErr w:type="spellStart"/>
      <w:r>
        <w:t>arXiv</w:t>
      </w:r>
      <w:proofErr w:type="spellEnd"/>
      <w:r>
        <w:t xml:space="preserve"> preprint, arXiv:1802.04208</w:t>
      </w:r>
    </w:p>
    <w:p w14:paraId="653195A8" w14:textId="77777777" w:rsidR="00F06701" w:rsidRDefault="00F06701" w:rsidP="00F06701">
      <w:pPr>
        <w:pStyle w:val="IEEEReferenceItem"/>
        <w:rPr>
          <w:rFonts w:eastAsia="Times New Roman"/>
          <w:sz w:val="24"/>
        </w:rPr>
      </w:pPr>
      <w:r>
        <w:rPr>
          <w:rStyle w:val="Strong"/>
        </w:rPr>
        <w:t>De Prisco, R., Zaccagnino, G. &amp; Zaccagnino, R.,</w:t>
      </w:r>
      <w:r>
        <w:t xml:space="preserve"> 2020. EvoComposer: An evolutionary algorithm for 4-voice music compositions. </w:t>
      </w:r>
      <w:r>
        <w:rPr>
          <w:rStyle w:val="Emphasis"/>
        </w:rPr>
        <w:t>Evolutionary Computation</w:t>
      </w:r>
      <w:r>
        <w:t>, 28(3), pp.489–530. https://doi.org/10.1162/evco_a_00265</w:t>
      </w:r>
    </w:p>
    <w:p w14:paraId="3A4731FC" w14:textId="77777777" w:rsidR="00F06701" w:rsidRDefault="00F06701" w:rsidP="00F06701">
      <w:pPr>
        <w:pStyle w:val="IEEEReferenceItem"/>
      </w:pPr>
      <w:proofErr w:type="spellStart"/>
      <w:r>
        <w:rPr>
          <w:rStyle w:val="Strong"/>
        </w:rPr>
        <w:t>Mycka</w:t>
      </w:r>
      <w:proofErr w:type="spellEnd"/>
      <w:r>
        <w:rPr>
          <w:rStyle w:val="Strong"/>
        </w:rPr>
        <w:t xml:space="preserve">, J., Zychowski, A. &amp; </w:t>
      </w:r>
      <w:proofErr w:type="spellStart"/>
      <w:r>
        <w:rPr>
          <w:rStyle w:val="Strong"/>
        </w:rPr>
        <w:t>Mandziuk</w:t>
      </w:r>
      <w:proofErr w:type="spellEnd"/>
      <w:r>
        <w:rPr>
          <w:rStyle w:val="Strong"/>
        </w:rPr>
        <w:t>, J.,</w:t>
      </w:r>
      <w:r>
        <w:t xml:space="preserve"> 2022. Human-level melodic line harmonization. In: Groen, D. et al. (eds) </w:t>
      </w:r>
      <w:r>
        <w:rPr>
          <w:rStyle w:val="Emphasis"/>
        </w:rPr>
        <w:t>Computational Science–ICCS 2022</w:t>
      </w:r>
      <w:r>
        <w:t>. Cham: Springer, pp.17–30.</w:t>
      </w:r>
    </w:p>
    <w:p w14:paraId="58557639" w14:textId="77777777" w:rsidR="00F06701" w:rsidRDefault="00F06701" w:rsidP="00F06701">
      <w:pPr>
        <w:pStyle w:val="IEEEReferenceItem"/>
      </w:pPr>
      <w:proofErr w:type="spellStart"/>
      <w:r>
        <w:rPr>
          <w:rStyle w:val="Strong"/>
        </w:rPr>
        <w:t>Mycka</w:t>
      </w:r>
      <w:proofErr w:type="spellEnd"/>
      <w:r>
        <w:rPr>
          <w:rStyle w:val="Strong"/>
        </w:rPr>
        <w:t xml:space="preserve">, J., Zychowski, A. &amp; </w:t>
      </w:r>
      <w:proofErr w:type="spellStart"/>
      <w:r>
        <w:rPr>
          <w:rStyle w:val="Strong"/>
        </w:rPr>
        <w:t>Mandziuk</w:t>
      </w:r>
      <w:proofErr w:type="spellEnd"/>
      <w:r>
        <w:rPr>
          <w:rStyle w:val="Strong"/>
        </w:rPr>
        <w:t>, J.,</w:t>
      </w:r>
      <w:r>
        <w:t xml:space="preserve"> 2023. Toward human-level tonal and modal melody harmonizations. </w:t>
      </w:r>
      <w:r>
        <w:rPr>
          <w:rStyle w:val="Emphasis"/>
        </w:rPr>
        <w:t>Journal of Computational Science</w:t>
      </w:r>
      <w:r>
        <w:t xml:space="preserve">, 67, p.101963. </w:t>
      </w:r>
      <w:hyperlink r:id="rId13" w:tgtFrame="_new" w:history="1">
        <w:r>
          <w:rPr>
            <w:rStyle w:val="Hyperlink"/>
          </w:rPr>
          <w:t>https://doi.org/10.1016/j.jocs.2023.101963</w:t>
        </w:r>
      </w:hyperlink>
    </w:p>
    <w:p w14:paraId="61A55534" w14:textId="77777777" w:rsidR="00F06701" w:rsidRDefault="00F06701" w:rsidP="00F06701">
      <w:pPr>
        <w:pStyle w:val="IEEEReferenceItem"/>
      </w:pPr>
      <w:r>
        <w:rPr>
          <w:rStyle w:val="Strong"/>
        </w:rPr>
        <w:t>Jiang, N. et al.,</w:t>
      </w:r>
      <w:r>
        <w:t xml:space="preserve"> 2020. When counterpoint meets Chinese folk melodies. </w:t>
      </w:r>
      <w:r>
        <w:rPr>
          <w:rStyle w:val="Emphasis"/>
        </w:rPr>
        <w:t>Advances in Neural Information Processing Systems</w:t>
      </w:r>
      <w:r>
        <w:t>, 33, pp.16258–16270.</w:t>
      </w:r>
    </w:p>
    <w:p w14:paraId="1EC28655" w14:textId="77777777" w:rsidR="00F06701" w:rsidRDefault="00F06701" w:rsidP="00F06701">
      <w:pPr>
        <w:pStyle w:val="IEEEReferenceItem"/>
      </w:pPr>
      <w:r>
        <w:rPr>
          <w:rStyle w:val="Strong"/>
        </w:rPr>
        <w:t>Jiang, N. et al.,</w:t>
      </w:r>
      <w:r>
        <w:t xml:space="preserve"> 2020. RL-Duet: Online music accompaniment generation using deep reinforcement learning. </w:t>
      </w:r>
      <w:r>
        <w:rPr>
          <w:rStyle w:val="Emphasis"/>
        </w:rPr>
        <w:t>Proceedings of the AAAI Conference on Artificial Intelligence</w:t>
      </w:r>
      <w:r>
        <w:t>, 34(1), pp.710–718. https://doi.org/10.1609/aaai.v34i01.5413</w:t>
      </w:r>
    </w:p>
    <w:p w14:paraId="27A82793" w14:textId="77777777" w:rsidR="00F06701" w:rsidRDefault="00F06701" w:rsidP="00F06701">
      <w:pPr>
        <w:pStyle w:val="IEEEReferenceItem"/>
      </w:pPr>
      <w:r>
        <w:rPr>
          <w:rStyle w:val="Strong"/>
        </w:rPr>
        <w:t>Navarro-Cáceres, M. et al.,</w:t>
      </w:r>
      <w:r>
        <w:t xml:space="preserve"> 2019. </w:t>
      </w:r>
      <w:proofErr w:type="spellStart"/>
      <w:r>
        <w:t>ChordAIS</w:t>
      </w:r>
      <w:proofErr w:type="spellEnd"/>
      <w:r>
        <w:t xml:space="preserve">: An assistive system for the generation of chord progressions with an artificial immune system. </w:t>
      </w:r>
      <w:r>
        <w:rPr>
          <w:rStyle w:val="Emphasis"/>
        </w:rPr>
        <w:t>Swarm and Evolutionary Computation</w:t>
      </w:r>
      <w:r>
        <w:t>, 50, p.100543. https://doi.org/10.1016/j.swevo.2019.05.012</w:t>
      </w:r>
    </w:p>
    <w:p w14:paraId="7902EAD2" w14:textId="77777777" w:rsidR="00F06701" w:rsidRDefault="00F06701" w:rsidP="00F06701">
      <w:pPr>
        <w:pStyle w:val="IEEEReferenceItem"/>
      </w:pPr>
      <w:r>
        <w:rPr>
          <w:rStyle w:val="Strong"/>
        </w:rPr>
        <w:t>Aminian, M. et al.,</w:t>
      </w:r>
      <w:r>
        <w:t xml:space="preserve"> 2020. Exploring musical structure using </w:t>
      </w:r>
      <w:proofErr w:type="spellStart"/>
      <w:r>
        <w:t>Tonnetz</w:t>
      </w:r>
      <w:proofErr w:type="spellEnd"/>
      <w:r>
        <w:t xml:space="preserve"> lattice geometry and LSTMs. In: </w:t>
      </w:r>
      <w:proofErr w:type="spellStart"/>
      <w:r>
        <w:t>Krzhizhanovskaya</w:t>
      </w:r>
      <w:proofErr w:type="spellEnd"/>
      <w:r>
        <w:t xml:space="preserve">, V.V. et al. (eds) </w:t>
      </w:r>
      <w:r>
        <w:rPr>
          <w:rStyle w:val="Emphasis"/>
        </w:rPr>
        <w:t>Computational Science – ICCS 2020</w:t>
      </w:r>
      <w:r>
        <w:t>. Cham: Springer, pp.414–424.</w:t>
      </w:r>
    </w:p>
    <w:p w14:paraId="7FF771DF" w14:textId="77777777" w:rsidR="00F06701" w:rsidRDefault="00F06701" w:rsidP="00F06701">
      <w:pPr>
        <w:pStyle w:val="IEEEReferenceItem"/>
      </w:pPr>
      <w:r>
        <w:rPr>
          <w:rStyle w:val="Strong"/>
        </w:rPr>
        <w:t xml:space="preserve">Makris, D., Agres, K.R. &amp; </w:t>
      </w:r>
      <w:proofErr w:type="spellStart"/>
      <w:r>
        <w:rPr>
          <w:rStyle w:val="Strong"/>
        </w:rPr>
        <w:t>Herremans</w:t>
      </w:r>
      <w:proofErr w:type="spellEnd"/>
      <w:r>
        <w:rPr>
          <w:rStyle w:val="Strong"/>
        </w:rPr>
        <w:t>, D.,</w:t>
      </w:r>
      <w:r>
        <w:t xml:space="preserve"> 2021. Generating lead sheets with affect: A novel conditional seq2seq framework. In: </w:t>
      </w:r>
      <w:r>
        <w:rPr>
          <w:rStyle w:val="Emphasis"/>
        </w:rPr>
        <w:t>2021 International Joint Conference on Neural Networks (IJCNN)</w:t>
      </w:r>
      <w:r>
        <w:t>, pp.1–8.</w:t>
      </w:r>
    </w:p>
    <w:p w14:paraId="52D87451" w14:textId="77777777" w:rsidR="00F06701" w:rsidRDefault="00F06701" w:rsidP="00F06701">
      <w:pPr>
        <w:pStyle w:val="IEEEReferenceItem"/>
      </w:pPr>
      <w:r>
        <w:rPr>
          <w:rStyle w:val="Strong"/>
        </w:rPr>
        <w:t>Hahn, S. et al.,</w:t>
      </w:r>
      <w:r>
        <w:t xml:space="preserve"> 2023. An interpretable, flexible, and interactive probabilistic framework for melody generation. In: </w:t>
      </w:r>
      <w:r>
        <w:rPr>
          <w:rStyle w:val="Emphasis"/>
        </w:rPr>
        <w:t>Proceedings of the 29th ACM SIGKDD Conference on Knowledge Discovery and Data Mining</w:t>
      </w:r>
      <w:r>
        <w:t xml:space="preserve">. New York: Association for Computing Machinery, pp.4089–4099. </w:t>
      </w:r>
      <w:hyperlink r:id="rId14" w:tgtFrame="_new" w:history="1">
        <w:r>
          <w:rPr>
            <w:rStyle w:val="Hyperlink"/>
          </w:rPr>
          <w:t>https://doi.org/10.1145/3580305.3599772</w:t>
        </w:r>
      </w:hyperlink>
    </w:p>
    <w:p w14:paraId="54F32E74" w14:textId="77777777" w:rsidR="00F06701" w:rsidRDefault="00F06701" w:rsidP="00F06701">
      <w:pPr>
        <w:pStyle w:val="IEEEReferenceItem"/>
      </w:pPr>
      <w:r>
        <w:rPr>
          <w:rStyle w:val="Strong"/>
        </w:rPr>
        <w:t>Wu, J. et al.,</w:t>
      </w:r>
      <w:r>
        <w:t xml:space="preserve"> 2020. </w:t>
      </w:r>
      <w:proofErr w:type="spellStart"/>
      <w:r>
        <w:t>PopMNet</w:t>
      </w:r>
      <w:proofErr w:type="spellEnd"/>
      <w:r>
        <w:t xml:space="preserve">: Generating structured pop music melodies using neural networks. </w:t>
      </w:r>
      <w:r>
        <w:rPr>
          <w:rStyle w:val="Emphasis"/>
        </w:rPr>
        <w:t>Artificial Intelligence</w:t>
      </w:r>
      <w:r>
        <w:t xml:space="preserve">, 286, p.103303. </w:t>
      </w:r>
      <w:hyperlink r:id="rId15" w:tgtFrame="_new" w:history="1">
        <w:r>
          <w:rPr>
            <w:rStyle w:val="Hyperlink"/>
          </w:rPr>
          <w:t>https://doi.org/10.1016/j.artint.2020.103303</w:t>
        </w:r>
      </w:hyperlink>
    </w:p>
    <w:p w14:paraId="1049E89E" w14:textId="77777777" w:rsidR="00F06701" w:rsidRDefault="00F06701" w:rsidP="00F06701">
      <w:pPr>
        <w:pStyle w:val="IEEEReferenceItem"/>
      </w:pPr>
      <w:r>
        <w:rPr>
          <w:rStyle w:val="Strong"/>
        </w:rPr>
        <w:t>Sulyok, C., Harte, C. &amp; Bodó, Z.,</w:t>
      </w:r>
      <w:r>
        <w:t xml:space="preserve"> 2019. On the impact of domain-specific knowledge in evolutionary music composition. In: </w:t>
      </w:r>
      <w:r>
        <w:rPr>
          <w:rStyle w:val="Emphasis"/>
        </w:rPr>
        <w:t>Proceedings of the Genetic and Evolutionary Computation Conference (GECCO '19)</w:t>
      </w:r>
      <w:r>
        <w:t>. New York: ACM, pp.188–197. https://doi.org/10.1145/3321707.3321710</w:t>
      </w:r>
    </w:p>
    <w:p w14:paraId="7E6DAC05" w14:textId="77777777" w:rsidR="00F06701" w:rsidRDefault="00F06701" w:rsidP="00F06701">
      <w:pPr>
        <w:pStyle w:val="IEEEReferenceItem"/>
      </w:pPr>
      <w:r>
        <w:rPr>
          <w:rStyle w:val="Strong"/>
        </w:rPr>
        <w:t xml:space="preserve">Guo, Z., Makris, D. &amp; </w:t>
      </w:r>
      <w:proofErr w:type="spellStart"/>
      <w:r>
        <w:rPr>
          <w:rStyle w:val="Strong"/>
        </w:rPr>
        <w:t>Herremans</w:t>
      </w:r>
      <w:proofErr w:type="spellEnd"/>
      <w:r>
        <w:rPr>
          <w:rStyle w:val="Strong"/>
        </w:rPr>
        <w:t>, D.,</w:t>
      </w:r>
      <w:r>
        <w:t xml:space="preserve"> 2021. Hierarchical recurrent neural networks for conditional melody generation with long-term structure. In: </w:t>
      </w:r>
      <w:r>
        <w:rPr>
          <w:rStyle w:val="Emphasis"/>
        </w:rPr>
        <w:t>2021 International Joint Conference on Neural Networks (IJCNN)</w:t>
      </w:r>
      <w:r>
        <w:t>, pp.1–8.</w:t>
      </w:r>
    </w:p>
    <w:p w14:paraId="506D259D" w14:textId="77777777" w:rsidR="00F06701" w:rsidRDefault="00F06701" w:rsidP="00F06701">
      <w:pPr>
        <w:pStyle w:val="IEEEReferenceItem"/>
      </w:pPr>
      <w:r>
        <w:rPr>
          <w:rStyle w:val="Strong"/>
        </w:rPr>
        <w:t>Muhamed, A. et al.,</w:t>
      </w:r>
      <w:r>
        <w:t xml:space="preserve"> 2021. Symbolic music generation with transformer-GANs. </w:t>
      </w:r>
      <w:r>
        <w:rPr>
          <w:rStyle w:val="Emphasis"/>
        </w:rPr>
        <w:t>Proceedings of the AAAI Conference on Artificial Intelligence</w:t>
      </w:r>
      <w:r>
        <w:t>, 35(1), pp.408–417.</w:t>
      </w:r>
    </w:p>
    <w:p w14:paraId="0648E429" w14:textId="77777777" w:rsidR="00F06701" w:rsidRDefault="00F06701" w:rsidP="00F06701">
      <w:pPr>
        <w:pStyle w:val="IEEEReferenceItem"/>
      </w:pPr>
      <w:r>
        <w:rPr>
          <w:rStyle w:val="Strong"/>
        </w:rPr>
        <w:t>Hsiao, W.-Y. et al.,</w:t>
      </w:r>
      <w:r>
        <w:t xml:space="preserve"> 2021. Compound word transformer: Learning to compose full-song music over dynamic directed hypergraphs. </w:t>
      </w:r>
      <w:r>
        <w:rPr>
          <w:rStyle w:val="Emphasis"/>
        </w:rPr>
        <w:t>Proceedings of the AAAI Conference on Artificial Intelligence</w:t>
      </w:r>
      <w:r>
        <w:t>, 35, pp.178–186.</w:t>
      </w:r>
    </w:p>
    <w:p w14:paraId="3565B07E" w14:textId="77777777" w:rsidR="00F06701" w:rsidRDefault="00F06701" w:rsidP="00F06701">
      <w:pPr>
        <w:pStyle w:val="IEEEReferenceItem"/>
      </w:pPr>
      <w:r>
        <w:rPr>
          <w:rStyle w:val="Strong"/>
        </w:rPr>
        <w:t>Yu, B. et al.,</w:t>
      </w:r>
      <w:r>
        <w:t xml:space="preserve"> 2022. </w:t>
      </w:r>
      <w:proofErr w:type="spellStart"/>
      <w:r>
        <w:t>Museformer</w:t>
      </w:r>
      <w:proofErr w:type="spellEnd"/>
      <w:r>
        <w:t xml:space="preserve">: Transformer with fine- and coarse-grained attention for music generation. In: Oh, A.H. et al. (eds) </w:t>
      </w:r>
      <w:r>
        <w:rPr>
          <w:rStyle w:val="Emphasis"/>
        </w:rPr>
        <w:t>Advances in Neural Information Processing Systems (</w:t>
      </w:r>
      <w:proofErr w:type="spellStart"/>
      <w:r>
        <w:rPr>
          <w:rStyle w:val="Emphasis"/>
        </w:rPr>
        <w:t>NeurIPS</w:t>
      </w:r>
      <w:proofErr w:type="spellEnd"/>
      <w:r>
        <w:rPr>
          <w:rStyle w:val="Emphasis"/>
        </w:rPr>
        <w:t>)</w:t>
      </w:r>
      <w:r>
        <w:t>.</w:t>
      </w:r>
    </w:p>
    <w:p w14:paraId="1930A313" w14:textId="77777777" w:rsidR="00F06701" w:rsidRDefault="00F06701" w:rsidP="00F06701">
      <w:pPr>
        <w:pStyle w:val="IEEEReferenceItem"/>
      </w:pPr>
      <w:r>
        <w:rPr>
          <w:rStyle w:val="Strong"/>
        </w:rPr>
        <w:t>Guan, F., Yu, C. &amp; Yang, S.,</w:t>
      </w:r>
      <w:r>
        <w:t xml:space="preserve"> 2019. A GAN model with self-attention mechanism to generate multi-instruments symbolic music. In: </w:t>
      </w:r>
      <w:r>
        <w:rPr>
          <w:rStyle w:val="Emphasis"/>
        </w:rPr>
        <w:t>2019 International Joint Conference on Neural Networks (IJCNN)</w:t>
      </w:r>
      <w:r>
        <w:t xml:space="preserve">, pp.1–6. </w:t>
      </w:r>
      <w:hyperlink r:id="rId16" w:tgtFrame="_new" w:history="1">
        <w:r>
          <w:rPr>
            <w:rStyle w:val="Hyperlink"/>
          </w:rPr>
          <w:t>https://doi.org/10.1109/IJCNN.2019.8852291</w:t>
        </w:r>
      </w:hyperlink>
    </w:p>
    <w:p w14:paraId="79ECC672" w14:textId="77777777" w:rsidR="00F06701" w:rsidRDefault="00F06701" w:rsidP="00F06701">
      <w:pPr>
        <w:pStyle w:val="IEEEReferenceItem"/>
      </w:pPr>
      <w:r>
        <w:rPr>
          <w:rStyle w:val="Strong"/>
        </w:rPr>
        <w:t>Jia, B. et al.,</w:t>
      </w:r>
      <w:r>
        <w:t xml:space="preserve"> 2019. Impromptu accompaniment of pop music using coupled latent variable model with binary </w:t>
      </w:r>
      <w:proofErr w:type="spellStart"/>
      <w:r>
        <w:t>regularizer</w:t>
      </w:r>
      <w:proofErr w:type="spellEnd"/>
      <w:r>
        <w:t xml:space="preserve">. In: </w:t>
      </w:r>
      <w:r>
        <w:rPr>
          <w:rStyle w:val="Emphasis"/>
        </w:rPr>
        <w:t>2019 International Joint Conference on Neural Networks (IJCNN)</w:t>
      </w:r>
      <w:r>
        <w:t>, pp.1–6. https://doi.org/10.1109/IJCNN.2019.8852373</w:t>
      </w:r>
    </w:p>
    <w:p w14:paraId="0B860C9C" w14:textId="77777777" w:rsidR="009527E9" w:rsidRDefault="009527E9" w:rsidP="009527E9">
      <w:pPr>
        <w:pStyle w:val="IEEEReferenceItem"/>
      </w:pPr>
      <w:proofErr w:type="spellStart"/>
      <w:r>
        <w:t>Borghuis</w:t>
      </w:r>
      <w:proofErr w:type="spellEnd"/>
      <w:r>
        <w:t>, V. et al., 2020. Pattern-based music generation with Wasserstein autoencoders and PRC descriptions. In: Proceedings of the 29th International Joint Conference on Artificial Intelligence (IJCAI), pp.5225–5227.</w:t>
      </w:r>
    </w:p>
    <w:p w14:paraId="309E86A1" w14:textId="77777777" w:rsidR="00F06701" w:rsidRDefault="009527E9" w:rsidP="009527E9">
      <w:pPr>
        <w:pStyle w:val="IEEEReferenceItem"/>
      </w:pPr>
      <w:r>
        <w:t>Samuel, D. &amp; Pilát, M., 2019. Composing multi-instrumental music with recurrent neural networks. In: 2019 International Joint Conference on Neural Networks (IJCNN), pp.1–8. https://doi.org/10.1109/IJCNN.2019.8852430</w:t>
      </w:r>
    </w:p>
    <w:sectPr w:rsidR="00F06701" w:rsidSect="00E06664">
      <w:type w:val="continuous"/>
      <w:pgSz w:w="11906" w:h="16838"/>
      <w:pgMar w:top="1077" w:right="811" w:bottom="2438" w:left="811" w:header="709" w:footer="709" w:gutter="0"/>
      <w:cols w:num="2" w:space="23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CE52A57C"/>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bCs w:val="0"/>
        <w:i/>
        <w:iCs w:val="0"/>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685FB904"/>
    <w:multiLevelType w:val="singleLevel"/>
    <w:tmpl w:val="685FB904"/>
    <w:lvl w:ilvl="0">
      <w:start w:val="1"/>
      <w:numFmt w:val="decimal"/>
      <w:suff w:val="nothing"/>
      <w:lvlText w:val="%1."/>
      <w:lvlJc w:val="left"/>
      <w:pPr>
        <w:ind w:left="0" w:firstLine="0"/>
      </w:pPr>
    </w:lvl>
  </w:abstractNum>
  <w:num w:numId="1" w16cid:durableId="554586870">
    <w:abstractNumId w:val="0"/>
  </w:num>
  <w:num w:numId="2" w16cid:durableId="1944921794">
    <w:abstractNumId w:val="1"/>
  </w:num>
  <w:num w:numId="3" w16cid:durableId="19104172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BAC"/>
    <w:rsid w:val="0000321E"/>
    <w:rsid w:val="00027F1C"/>
    <w:rsid w:val="00040F61"/>
    <w:rsid w:val="00043BB6"/>
    <w:rsid w:val="00046BA5"/>
    <w:rsid w:val="00050ABC"/>
    <w:rsid w:val="000516B3"/>
    <w:rsid w:val="00054393"/>
    <w:rsid w:val="00064027"/>
    <w:rsid w:val="000677CB"/>
    <w:rsid w:val="0007176E"/>
    <w:rsid w:val="00071CA5"/>
    <w:rsid w:val="000808F6"/>
    <w:rsid w:val="000856E7"/>
    <w:rsid w:val="00087993"/>
    <w:rsid w:val="00087F66"/>
    <w:rsid w:val="00091C3E"/>
    <w:rsid w:val="00091DE4"/>
    <w:rsid w:val="00092FCA"/>
    <w:rsid w:val="000A2D19"/>
    <w:rsid w:val="000B281B"/>
    <w:rsid w:val="000B6334"/>
    <w:rsid w:val="000B6E96"/>
    <w:rsid w:val="000D3130"/>
    <w:rsid w:val="000E4FDC"/>
    <w:rsid w:val="000F2659"/>
    <w:rsid w:val="000F2E19"/>
    <w:rsid w:val="000F7EE2"/>
    <w:rsid w:val="00101F86"/>
    <w:rsid w:val="0010327F"/>
    <w:rsid w:val="00104EC1"/>
    <w:rsid w:val="001117AF"/>
    <w:rsid w:val="00113EC5"/>
    <w:rsid w:val="001203BB"/>
    <w:rsid w:val="00132853"/>
    <w:rsid w:val="00134CED"/>
    <w:rsid w:val="00140E63"/>
    <w:rsid w:val="001445AE"/>
    <w:rsid w:val="00146F25"/>
    <w:rsid w:val="0015652D"/>
    <w:rsid w:val="00160C7B"/>
    <w:rsid w:val="0016325D"/>
    <w:rsid w:val="00167DF6"/>
    <w:rsid w:val="00174165"/>
    <w:rsid w:val="001808CC"/>
    <w:rsid w:val="00190790"/>
    <w:rsid w:val="001A5E9C"/>
    <w:rsid w:val="001A6EAF"/>
    <w:rsid w:val="001B232B"/>
    <w:rsid w:val="001B24BF"/>
    <w:rsid w:val="001C3A20"/>
    <w:rsid w:val="001D4C20"/>
    <w:rsid w:val="001D5800"/>
    <w:rsid w:val="001D7902"/>
    <w:rsid w:val="001E76DC"/>
    <w:rsid w:val="001F0F95"/>
    <w:rsid w:val="001F1ACA"/>
    <w:rsid w:val="002156E1"/>
    <w:rsid w:val="0021581C"/>
    <w:rsid w:val="00223A2E"/>
    <w:rsid w:val="00224D12"/>
    <w:rsid w:val="0023144A"/>
    <w:rsid w:val="00234A95"/>
    <w:rsid w:val="00241507"/>
    <w:rsid w:val="00241569"/>
    <w:rsid w:val="002448FB"/>
    <w:rsid w:val="00245E2D"/>
    <w:rsid w:val="00257F14"/>
    <w:rsid w:val="002608C5"/>
    <w:rsid w:val="002639F7"/>
    <w:rsid w:val="0026753F"/>
    <w:rsid w:val="00270BEC"/>
    <w:rsid w:val="0027100C"/>
    <w:rsid w:val="0028090E"/>
    <w:rsid w:val="002941F2"/>
    <w:rsid w:val="002A1B1E"/>
    <w:rsid w:val="002A1E2C"/>
    <w:rsid w:val="002A3008"/>
    <w:rsid w:val="002A31CE"/>
    <w:rsid w:val="002A6031"/>
    <w:rsid w:val="002A79A9"/>
    <w:rsid w:val="002B04CA"/>
    <w:rsid w:val="002B04ED"/>
    <w:rsid w:val="002B7D8F"/>
    <w:rsid w:val="002C1904"/>
    <w:rsid w:val="002C2A5C"/>
    <w:rsid w:val="002C7C48"/>
    <w:rsid w:val="002D2440"/>
    <w:rsid w:val="002D6A81"/>
    <w:rsid w:val="002E349A"/>
    <w:rsid w:val="003133FA"/>
    <w:rsid w:val="003142E7"/>
    <w:rsid w:val="00342483"/>
    <w:rsid w:val="003453B5"/>
    <w:rsid w:val="00347C81"/>
    <w:rsid w:val="00356448"/>
    <w:rsid w:val="00361BF1"/>
    <w:rsid w:val="00362574"/>
    <w:rsid w:val="00366A12"/>
    <w:rsid w:val="00367AED"/>
    <w:rsid w:val="003718D4"/>
    <w:rsid w:val="003730A6"/>
    <w:rsid w:val="00380DB2"/>
    <w:rsid w:val="00385942"/>
    <w:rsid w:val="003962D5"/>
    <w:rsid w:val="003A624C"/>
    <w:rsid w:val="003B036D"/>
    <w:rsid w:val="003C6AEF"/>
    <w:rsid w:val="003D006B"/>
    <w:rsid w:val="003E17AF"/>
    <w:rsid w:val="003E1D9B"/>
    <w:rsid w:val="003E354B"/>
    <w:rsid w:val="003F3640"/>
    <w:rsid w:val="003F4B5E"/>
    <w:rsid w:val="003F54F4"/>
    <w:rsid w:val="003F5708"/>
    <w:rsid w:val="0041101F"/>
    <w:rsid w:val="00414E48"/>
    <w:rsid w:val="00416B42"/>
    <w:rsid w:val="00431B11"/>
    <w:rsid w:val="00435908"/>
    <w:rsid w:val="00436C48"/>
    <w:rsid w:val="004463D2"/>
    <w:rsid w:val="004754AE"/>
    <w:rsid w:val="00482CEC"/>
    <w:rsid w:val="0048482B"/>
    <w:rsid w:val="00490F80"/>
    <w:rsid w:val="00493054"/>
    <w:rsid w:val="004977A1"/>
    <w:rsid w:val="004A35EB"/>
    <w:rsid w:val="004B0663"/>
    <w:rsid w:val="004C2352"/>
    <w:rsid w:val="004C24D1"/>
    <w:rsid w:val="004C6D5D"/>
    <w:rsid w:val="004D2087"/>
    <w:rsid w:val="004D559E"/>
    <w:rsid w:val="004D635D"/>
    <w:rsid w:val="004E0951"/>
    <w:rsid w:val="004E1DF9"/>
    <w:rsid w:val="004E50DF"/>
    <w:rsid w:val="004E746F"/>
    <w:rsid w:val="004F33A8"/>
    <w:rsid w:val="004F7A65"/>
    <w:rsid w:val="0050285E"/>
    <w:rsid w:val="00503D68"/>
    <w:rsid w:val="00504886"/>
    <w:rsid w:val="005079E2"/>
    <w:rsid w:val="00513D0D"/>
    <w:rsid w:val="00514F2F"/>
    <w:rsid w:val="0052608F"/>
    <w:rsid w:val="00531456"/>
    <w:rsid w:val="00542DDE"/>
    <w:rsid w:val="005445FB"/>
    <w:rsid w:val="005643FB"/>
    <w:rsid w:val="00564495"/>
    <w:rsid w:val="00565AB1"/>
    <w:rsid w:val="005661BD"/>
    <w:rsid w:val="00567F80"/>
    <w:rsid w:val="00570D4F"/>
    <w:rsid w:val="00572A29"/>
    <w:rsid w:val="00577141"/>
    <w:rsid w:val="00577C0B"/>
    <w:rsid w:val="00577F2C"/>
    <w:rsid w:val="005837A9"/>
    <w:rsid w:val="005934A4"/>
    <w:rsid w:val="00593EA4"/>
    <w:rsid w:val="00594A91"/>
    <w:rsid w:val="00596D70"/>
    <w:rsid w:val="005A1EDC"/>
    <w:rsid w:val="005A42DE"/>
    <w:rsid w:val="005A509B"/>
    <w:rsid w:val="005B0523"/>
    <w:rsid w:val="005C57B8"/>
    <w:rsid w:val="005C635D"/>
    <w:rsid w:val="005D17AB"/>
    <w:rsid w:val="005D75D1"/>
    <w:rsid w:val="005E08D6"/>
    <w:rsid w:val="005E745D"/>
    <w:rsid w:val="006017AC"/>
    <w:rsid w:val="006165B7"/>
    <w:rsid w:val="006169A1"/>
    <w:rsid w:val="00625410"/>
    <w:rsid w:val="00627FF4"/>
    <w:rsid w:val="0063102F"/>
    <w:rsid w:val="00634CC4"/>
    <w:rsid w:val="0063654C"/>
    <w:rsid w:val="006374F2"/>
    <w:rsid w:val="00641150"/>
    <w:rsid w:val="00644A02"/>
    <w:rsid w:val="00644A2E"/>
    <w:rsid w:val="0064591B"/>
    <w:rsid w:val="006461DA"/>
    <w:rsid w:val="00650231"/>
    <w:rsid w:val="00653A8C"/>
    <w:rsid w:val="0065567D"/>
    <w:rsid w:val="006575FC"/>
    <w:rsid w:val="00660B8C"/>
    <w:rsid w:val="00665990"/>
    <w:rsid w:val="006719B5"/>
    <w:rsid w:val="00671A1C"/>
    <w:rsid w:val="00672C96"/>
    <w:rsid w:val="00675313"/>
    <w:rsid w:val="00680A9E"/>
    <w:rsid w:val="006940E0"/>
    <w:rsid w:val="00694A61"/>
    <w:rsid w:val="006C18C6"/>
    <w:rsid w:val="006D07F2"/>
    <w:rsid w:val="006D110D"/>
    <w:rsid w:val="006D301E"/>
    <w:rsid w:val="006E0CC8"/>
    <w:rsid w:val="006E6A70"/>
    <w:rsid w:val="006F092F"/>
    <w:rsid w:val="006F1063"/>
    <w:rsid w:val="006F1B56"/>
    <w:rsid w:val="0070262A"/>
    <w:rsid w:val="00703B31"/>
    <w:rsid w:val="00707193"/>
    <w:rsid w:val="00711EA2"/>
    <w:rsid w:val="00715E09"/>
    <w:rsid w:val="0072617F"/>
    <w:rsid w:val="007309EA"/>
    <w:rsid w:val="00745C93"/>
    <w:rsid w:val="00754AB1"/>
    <w:rsid w:val="007601C3"/>
    <w:rsid w:val="00761310"/>
    <w:rsid w:val="00762B5D"/>
    <w:rsid w:val="0076371A"/>
    <w:rsid w:val="00765D75"/>
    <w:rsid w:val="00780081"/>
    <w:rsid w:val="00791096"/>
    <w:rsid w:val="007A56E4"/>
    <w:rsid w:val="007B4E7F"/>
    <w:rsid w:val="007B5D04"/>
    <w:rsid w:val="007C08EF"/>
    <w:rsid w:val="007C1053"/>
    <w:rsid w:val="007C4982"/>
    <w:rsid w:val="007E10E3"/>
    <w:rsid w:val="007E2BD0"/>
    <w:rsid w:val="007F16A0"/>
    <w:rsid w:val="007F51DE"/>
    <w:rsid w:val="00812EED"/>
    <w:rsid w:val="00814097"/>
    <w:rsid w:val="00816C02"/>
    <w:rsid w:val="00817D07"/>
    <w:rsid w:val="00821110"/>
    <w:rsid w:val="00837CE6"/>
    <w:rsid w:val="00861931"/>
    <w:rsid w:val="00864D47"/>
    <w:rsid w:val="00865ECE"/>
    <w:rsid w:val="0088217C"/>
    <w:rsid w:val="00883E38"/>
    <w:rsid w:val="00883E49"/>
    <w:rsid w:val="0089044B"/>
    <w:rsid w:val="008917D6"/>
    <w:rsid w:val="00891BAC"/>
    <w:rsid w:val="00895E50"/>
    <w:rsid w:val="008971AB"/>
    <w:rsid w:val="008972F5"/>
    <w:rsid w:val="008A5A51"/>
    <w:rsid w:val="008A7437"/>
    <w:rsid w:val="008B12CD"/>
    <w:rsid w:val="008B43B3"/>
    <w:rsid w:val="008B5930"/>
    <w:rsid w:val="008C1989"/>
    <w:rsid w:val="008D060B"/>
    <w:rsid w:val="008D4A69"/>
    <w:rsid w:val="008D5923"/>
    <w:rsid w:val="008D669B"/>
    <w:rsid w:val="008E50AF"/>
    <w:rsid w:val="008E55A1"/>
    <w:rsid w:val="008E7D2A"/>
    <w:rsid w:val="008F6521"/>
    <w:rsid w:val="00903888"/>
    <w:rsid w:val="00905623"/>
    <w:rsid w:val="009106A8"/>
    <w:rsid w:val="0092202E"/>
    <w:rsid w:val="00931C0D"/>
    <w:rsid w:val="009402A7"/>
    <w:rsid w:val="00940F91"/>
    <w:rsid w:val="00943E20"/>
    <w:rsid w:val="00952711"/>
    <w:rsid w:val="009527E9"/>
    <w:rsid w:val="00952C06"/>
    <w:rsid w:val="00960260"/>
    <w:rsid w:val="0096502B"/>
    <w:rsid w:val="0096766D"/>
    <w:rsid w:val="009714FE"/>
    <w:rsid w:val="00971ECB"/>
    <w:rsid w:val="009723E8"/>
    <w:rsid w:val="00977A1A"/>
    <w:rsid w:val="00983078"/>
    <w:rsid w:val="00991A81"/>
    <w:rsid w:val="009977D2"/>
    <w:rsid w:val="009A634C"/>
    <w:rsid w:val="009B0D6D"/>
    <w:rsid w:val="009B4BBB"/>
    <w:rsid w:val="009D0C3D"/>
    <w:rsid w:val="009D0DAE"/>
    <w:rsid w:val="009E05CE"/>
    <w:rsid w:val="009E77F5"/>
    <w:rsid w:val="009F144A"/>
    <w:rsid w:val="009F6C51"/>
    <w:rsid w:val="00A020F7"/>
    <w:rsid w:val="00A36EF6"/>
    <w:rsid w:val="00A37E36"/>
    <w:rsid w:val="00A4288A"/>
    <w:rsid w:val="00A438A6"/>
    <w:rsid w:val="00A51833"/>
    <w:rsid w:val="00A55979"/>
    <w:rsid w:val="00A617D7"/>
    <w:rsid w:val="00A62D9A"/>
    <w:rsid w:val="00A6589C"/>
    <w:rsid w:val="00A665DB"/>
    <w:rsid w:val="00A713DB"/>
    <w:rsid w:val="00A72379"/>
    <w:rsid w:val="00A74DE6"/>
    <w:rsid w:val="00A80F01"/>
    <w:rsid w:val="00A81CD4"/>
    <w:rsid w:val="00A846D0"/>
    <w:rsid w:val="00A86721"/>
    <w:rsid w:val="00A86E98"/>
    <w:rsid w:val="00A9128B"/>
    <w:rsid w:val="00A91531"/>
    <w:rsid w:val="00A93F98"/>
    <w:rsid w:val="00AA31F6"/>
    <w:rsid w:val="00AB3F33"/>
    <w:rsid w:val="00AB5B35"/>
    <w:rsid w:val="00AC0716"/>
    <w:rsid w:val="00AD39DA"/>
    <w:rsid w:val="00AD3CA8"/>
    <w:rsid w:val="00AD7613"/>
    <w:rsid w:val="00AE38C4"/>
    <w:rsid w:val="00AE59CF"/>
    <w:rsid w:val="00AE6DA4"/>
    <w:rsid w:val="00B0488D"/>
    <w:rsid w:val="00B117C2"/>
    <w:rsid w:val="00B13313"/>
    <w:rsid w:val="00B22BF3"/>
    <w:rsid w:val="00B24B73"/>
    <w:rsid w:val="00B306E7"/>
    <w:rsid w:val="00B435BD"/>
    <w:rsid w:val="00B454AA"/>
    <w:rsid w:val="00B5113A"/>
    <w:rsid w:val="00B55D8D"/>
    <w:rsid w:val="00B565C1"/>
    <w:rsid w:val="00B66206"/>
    <w:rsid w:val="00B83EAC"/>
    <w:rsid w:val="00B8502B"/>
    <w:rsid w:val="00B85EE2"/>
    <w:rsid w:val="00B9164C"/>
    <w:rsid w:val="00BA31E2"/>
    <w:rsid w:val="00BA335F"/>
    <w:rsid w:val="00BA3F76"/>
    <w:rsid w:val="00BB192A"/>
    <w:rsid w:val="00BC3FC7"/>
    <w:rsid w:val="00BD58CE"/>
    <w:rsid w:val="00BD6B74"/>
    <w:rsid w:val="00BE4B4A"/>
    <w:rsid w:val="00BF2725"/>
    <w:rsid w:val="00BF6D9E"/>
    <w:rsid w:val="00BF7EA5"/>
    <w:rsid w:val="00C00205"/>
    <w:rsid w:val="00C021A5"/>
    <w:rsid w:val="00C20ADB"/>
    <w:rsid w:val="00C24D24"/>
    <w:rsid w:val="00C33809"/>
    <w:rsid w:val="00C3557C"/>
    <w:rsid w:val="00C442A6"/>
    <w:rsid w:val="00C475BE"/>
    <w:rsid w:val="00C552FC"/>
    <w:rsid w:val="00C61108"/>
    <w:rsid w:val="00C62A26"/>
    <w:rsid w:val="00C64C43"/>
    <w:rsid w:val="00C65C91"/>
    <w:rsid w:val="00C724AF"/>
    <w:rsid w:val="00C86F29"/>
    <w:rsid w:val="00C93463"/>
    <w:rsid w:val="00C94F46"/>
    <w:rsid w:val="00C9603F"/>
    <w:rsid w:val="00C96121"/>
    <w:rsid w:val="00C9614E"/>
    <w:rsid w:val="00CA633E"/>
    <w:rsid w:val="00CA684F"/>
    <w:rsid w:val="00CB138F"/>
    <w:rsid w:val="00CB5002"/>
    <w:rsid w:val="00CB5E03"/>
    <w:rsid w:val="00CC23A2"/>
    <w:rsid w:val="00CC3BD3"/>
    <w:rsid w:val="00CC4D48"/>
    <w:rsid w:val="00CC771C"/>
    <w:rsid w:val="00CD2F42"/>
    <w:rsid w:val="00CD5D75"/>
    <w:rsid w:val="00CD6026"/>
    <w:rsid w:val="00CE07C3"/>
    <w:rsid w:val="00CE2766"/>
    <w:rsid w:val="00CF2D61"/>
    <w:rsid w:val="00D02F6B"/>
    <w:rsid w:val="00D054E7"/>
    <w:rsid w:val="00D22CFB"/>
    <w:rsid w:val="00D6597C"/>
    <w:rsid w:val="00D75ACF"/>
    <w:rsid w:val="00D80D7F"/>
    <w:rsid w:val="00D83475"/>
    <w:rsid w:val="00D85249"/>
    <w:rsid w:val="00D87EF7"/>
    <w:rsid w:val="00D91BF4"/>
    <w:rsid w:val="00D9316B"/>
    <w:rsid w:val="00D94119"/>
    <w:rsid w:val="00D943F8"/>
    <w:rsid w:val="00D97AF6"/>
    <w:rsid w:val="00D97B3A"/>
    <w:rsid w:val="00DA3E87"/>
    <w:rsid w:val="00DB1243"/>
    <w:rsid w:val="00DC3CAD"/>
    <w:rsid w:val="00DD33E6"/>
    <w:rsid w:val="00DF1332"/>
    <w:rsid w:val="00DF77CD"/>
    <w:rsid w:val="00DF7A97"/>
    <w:rsid w:val="00E0789F"/>
    <w:rsid w:val="00E111F0"/>
    <w:rsid w:val="00E12F3E"/>
    <w:rsid w:val="00E139C5"/>
    <w:rsid w:val="00E15506"/>
    <w:rsid w:val="00E17637"/>
    <w:rsid w:val="00E228DD"/>
    <w:rsid w:val="00E265CD"/>
    <w:rsid w:val="00E2700D"/>
    <w:rsid w:val="00E337BD"/>
    <w:rsid w:val="00E3405A"/>
    <w:rsid w:val="00E4017E"/>
    <w:rsid w:val="00E40693"/>
    <w:rsid w:val="00E418E1"/>
    <w:rsid w:val="00E4327F"/>
    <w:rsid w:val="00E451B0"/>
    <w:rsid w:val="00E56E10"/>
    <w:rsid w:val="00E60866"/>
    <w:rsid w:val="00E646F5"/>
    <w:rsid w:val="00E67780"/>
    <w:rsid w:val="00E80DCB"/>
    <w:rsid w:val="00E82D4A"/>
    <w:rsid w:val="00E86005"/>
    <w:rsid w:val="00E9278F"/>
    <w:rsid w:val="00E9288F"/>
    <w:rsid w:val="00EA2FD2"/>
    <w:rsid w:val="00EB1AF9"/>
    <w:rsid w:val="00EB201A"/>
    <w:rsid w:val="00EB7E0E"/>
    <w:rsid w:val="00ED16A3"/>
    <w:rsid w:val="00ED2E10"/>
    <w:rsid w:val="00ED57DA"/>
    <w:rsid w:val="00ED5E65"/>
    <w:rsid w:val="00ED7F34"/>
    <w:rsid w:val="00EF58EE"/>
    <w:rsid w:val="00F01152"/>
    <w:rsid w:val="00F064CD"/>
    <w:rsid w:val="00F06701"/>
    <w:rsid w:val="00F06EE4"/>
    <w:rsid w:val="00F10FD6"/>
    <w:rsid w:val="00F11C95"/>
    <w:rsid w:val="00F12674"/>
    <w:rsid w:val="00F24CC4"/>
    <w:rsid w:val="00F42ECE"/>
    <w:rsid w:val="00F437DD"/>
    <w:rsid w:val="00F45636"/>
    <w:rsid w:val="00F45BEB"/>
    <w:rsid w:val="00F645C0"/>
    <w:rsid w:val="00F877E9"/>
    <w:rsid w:val="00F925A8"/>
    <w:rsid w:val="00F961BB"/>
    <w:rsid w:val="00FA1091"/>
    <w:rsid w:val="00FA22F8"/>
    <w:rsid w:val="00FB134F"/>
    <w:rsid w:val="00FC5DC8"/>
    <w:rsid w:val="00FE0255"/>
    <w:rsid w:val="00FE5D5E"/>
    <w:rsid w:val="00FF462B"/>
    <w:rsid w:val="00FF56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CABA"/>
  <w15:chartTrackingRefBased/>
  <w15:docId w15:val="{6EA70A49-4926-48C5-B0C4-16EAF1DF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B56"/>
    <w:pPr>
      <w:spacing w:after="0" w:line="240" w:lineRule="auto"/>
    </w:pPr>
    <w:rPr>
      <w:rFonts w:ascii="Times New Roman" w:eastAsia="SimSun" w:hAnsi="Times New Roman" w:cs="Times New Roman"/>
      <w:sz w:val="24"/>
      <w:szCs w:val="24"/>
      <w:lang w:val="en-AU" w:eastAsia="zh-CN"/>
    </w:rPr>
  </w:style>
  <w:style w:type="paragraph" w:styleId="Heading3">
    <w:name w:val="heading 3"/>
    <w:basedOn w:val="Normal"/>
    <w:next w:val="Normal"/>
    <w:link w:val="Heading3Char"/>
    <w:qFormat/>
    <w:rsid w:val="006F1B56"/>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091C3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F1B56"/>
    <w:rPr>
      <w:rFonts w:ascii="Arial" w:eastAsia="SimSun" w:hAnsi="Arial" w:cs="Arial"/>
      <w:b/>
      <w:bCs/>
      <w:sz w:val="26"/>
      <w:szCs w:val="26"/>
      <w:lang w:val="en-AU" w:eastAsia="zh-CN"/>
    </w:rPr>
  </w:style>
  <w:style w:type="paragraph" w:customStyle="1" w:styleId="IEEEAuthorName">
    <w:name w:val="IEEE Author Name"/>
    <w:basedOn w:val="Normal"/>
    <w:next w:val="Normal"/>
    <w:rsid w:val="006F1B56"/>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6F1B56"/>
    <w:pPr>
      <w:spacing w:after="60"/>
      <w:jc w:val="center"/>
    </w:pPr>
    <w:rPr>
      <w:rFonts w:eastAsia="Times New Roman"/>
      <w:i/>
      <w:sz w:val="20"/>
      <w:lang w:val="en-GB" w:eastAsia="en-GB"/>
    </w:rPr>
  </w:style>
  <w:style w:type="paragraph" w:customStyle="1" w:styleId="IEEEAuthorEmail">
    <w:name w:val="IEEE Author Email"/>
    <w:next w:val="IEEEAuthorAffiliation"/>
    <w:rsid w:val="006F1B56"/>
    <w:pPr>
      <w:spacing w:after="60" w:line="240" w:lineRule="auto"/>
      <w:jc w:val="center"/>
    </w:pPr>
    <w:rPr>
      <w:rFonts w:ascii="Courier" w:eastAsia="Times New Roman" w:hAnsi="Courier" w:cs="Times New Roman"/>
      <w:sz w:val="18"/>
      <w:szCs w:val="24"/>
      <w:lang w:val="en-GB" w:eastAsia="en-GB"/>
    </w:rPr>
  </w:style>
  <w:style w:type="paragraph" w:customStyle="1" w:styleId="IEEEAbstractHeading">
    <w:name w:val="IEEE Abstract Heading"/>
    <w:basedOn w:val="IEEEAbtract"/>
    <w:next w:val="IEEEAbtract"/>
    <w:link w:val="IEEEAbstractHeadingChar"/>
    <w:rsid w:val="006F1B56"/>
    <w:rPr>
      <w:i/>
    </w:rPr>
  </w:style>
  <w:style w:type="character" w:customStyle="1" w:styleId="IEEEAbstractHeadingChar">
    <w:name w:val="IEEE Abstract Heading Char"/>
    <w:link w:val="IEEEAbstractHeading"/>
    <w:rsid w:val="006F1B56"/>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6F1B56"/>
    <w:pPr>
      <w:adjustRightInd w:val="0"/>
      <w:snapToGrid w:val="0"/>
      <w:jc w:val="both"/>
    </w:pPr>
    <w:rPr>
      <w:b/>
      <w:sz w:val="18"/>
      <w:lang w:val="en-GB" w:eastAsia="en-GB"/>
    </w:rPr>
  </w:style>
  <w:style w:type="character" w:customStyle="1" w:styleId="IEEEAbtractChar">
    <w:name w:val="IEEE Abtract Char"/>
    <w:link w:val="IEEEAbtract"/>
    <w:rsid w:val="006F1B56"/>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6F1B56"/>
    <w:pPr>
      <w:adjustRightInd w:val="0"/>
      <w:snapToGrid w:val="0"/>
      <w:ind w:firstLine="216"/>
      <w:jc w:val="both"/>
    </w:pPr>
  </w:style>
  <w:style w:type="paragraph" w:customStyle="1" w:styleId="IEEEHeading1">
    <w:name w:val="IEEE Heading 1"/>
    <w:basedOn w:val="Normal"/>
    <w:next w:val="IEEEParagraph"/>
    <w:rsid w:val="006F1B56"/>
    <w:pPr>
      <w:numPr>
        <w:numId w:val="1"/>
      </w:numPr>
      <w:adjustRightInd w:val="0"/>
      <w:snapToGrid w:val="0"/>
      <w:spacing w:before="180" w:after="60"/>
      <w:ind w:left="289" w:hanging="289"/>
      <w:jc w:val="center"/>
    </w:pPr>
    <w:rPr>
      <w:smallCaps/>
      <w:sz w:val="20"/>
    </w:rPr>
  </w:style>
  <w:style w:type="paragraph" w:customStyle="1" w:styleId="IEEETitle">
    <w:name w:val="IEEE Title"/>
    <w:basedOn w:val="Normal"/>
    <w:next w:val="IEEEAuthorName"/>
    <w:rsid w:val="006F1B56"/>
    <w:pPr>
      <w:adjustRightInd w:val="0"/>
      <w:snapToGrid w:val="0"/>
      <w:jc w:val="center"/>
    </w:pPr>
    <w:rPr>
      <w:sz w:val="48"/>
    </w:rPr>
  </w:style>
  <w:style w:type="character" w:customStyle="1" w:styleId="IEEEParagraphChar">
    <w:name w:val="IEEE Paragraph Char"/>
    <w:link w:val="IEEEParagraph"/>
    <w:rsid w:val="006F1B56"/>
    <w:rPr>
      <w:rFonts w:ascii="Times New Roman" w:eastAsia="SimSun" w:hAnsi="Times New Roman" w:cs="Times New Roman"/>
      <w:sz w:val="24"/>
      <w:szCs w:val="24"/>
      <w:lang w:val="en-AU" w:eastAsia="zh-CN"/>
    </w:rPr>
  </w:style>
  <w:style w:type="paragraph" w:customStyle="1" w:styleId="IEEEReferenceItem">
    <w:name w:val="IEEE Reference Item"/>
    <w:basedOn w:val="Normal"/>
    <w:rsid w:val="006F1B56"/>
    <w:pPr>
      <w:numPr>
        <w:numId w:val="2"/>
      </w:numPr>
      <w:adjustRightInd w:val="0"/>
      <w:snapToGrid w:val="0"/>
      <w:jc w:val="both"/>
    </w:pPr>
    <w:rPr>
      <w:sz w:val="16"/>
      <w:lang w:val="en-US"/>
    </w:rPr>
  </w:style>
  <w:style w:type="character" w:customStyle="1" w:styleId="mord">
    <w:name w:val="mord"/>
    <w:basedOn w:val="DefaultParagraphFont"/>
    <w:rsid w:val="00F45BEB"/>
  </w:style>
  <w:style w:type="character" w:customStyle="1" w:styleId="mopen">
    <w:name w:val="mopen"/>
    <w:basedOn w:val="DefaultParagraphFont"/>
    <w:rsid w:val="00F45BEB"/>
  </w:style>
  <w:style w:type="character" w:customStyle="1" w:styleId="mclose">
    <w:name w:val="mclose"/>
    <w:basedOn w:val="DefaultParagraphFont"/>
    <w:rsid w:val="00F45BEB"/>
  </w:style>
  <w:style w:type="character" w:customStyle="1" w:styleId="vlist-s">
    <w:name w:val="vlist-s"/>
    <w:basedOn w:val="DefaultParagraphFont"/>
    <w:rsid w:val="00F45BEB"/>
  </w:style>
  <w:style w:type="character" w:customStyle="1" w:styleId="katex-mathml">
    <w:name w:val="katex-mathml"/>
    <w:basedOn w:val="DefaultParagraphFont"/>
    <w:rsid w:val="00F45BEB"/>
  </w:style>
  <w:style w:type="character" w:customStyle="1" w:styleId="Heading4Char">
    <w:name w:val="Heading 4 Char"/>
    <w:basedOn w:val="DefaultParagraphFont"/>
    <w:link w:val="Heading4"/>
    <w:uiPriority w:val="9"/>
    <w:semiHidden/>
    <w:rsid w:val="00091C3E"/>
    <w:rPr>
      <w:rFonts w:asciiTheme="majorHAnsi" w:eastAsiaTheme="majorEastAsia" w:hAnsiTheme="majorHAnsi" w:cstheme="majorBidi"/>
      <w:i/>
      <w:iCs/>
      <w:color w:val="2E74B5" w:themeColor="accent1" w:themeShade="BF"/>
      <w:sz w:val="24"/>
      <w:szCs w:val="24"/>
      <w:lang w:val="en-AU" w:eastAsia="zh-CN"/>
    </w:rPr>
  </w:style>
  <w:style w:type="character" w:styleId="Strong">
    <w:name w:val="Strong"/>
    <w:basedOn w:val="DefaultParagraphFont"/>
    <w:uiPriority w:val="22"/>
    <w:qFormat/>
    <w:rsid w:val="00F12674"/>
    <w:rPr>
      <w:b/>
      <w:bCs/>
    </w:rPr>
  </w:style>
  <w:style w:type="paragraph" w:styleId="ListParagraph">
    <w:name w:val="List Paragraph"/>
    <w:basedOn w:val="Normal"/>
    <w:uiPriority w:val="34"/>
    <w:qFormat/>
    <w:rsid w:val="00AB3F33"/>
    <w:pPr>
      <w:ind w:left="720"/>
      <w:contextualSpacing/>
    </w:pPr>
  </w:style>
  <w:style w:type="character" w:styleId="Hyperlink">
    <w:name w:val="Hyperlink"/>
    <w:basedOn w:val="DefaultParagraphFont"/>
    <w:uiPriority w:val="99"/>
    <w:unhideWhenUsed/>
    <w:rsid w:val="00F42ECE"/>
    <w:rPr>
      <w:color w:val="0563C1" w:themeColor="hyperlink"/>
      <w:u w:val="single"/>
    </w:rPr>
  </w:style>
  <w:style w:type="paragraph" w:styleId="NormalWeb">
    <w:name w:val="Normal (Web)"/>
    <w:basedOn w:val="Normal"/>
    <w:uiPriority w:val="99"/>
    <w:unhideWhenUsed/>
    <w:qFormat/>
    <w:rsid w:val="000E4FDC"/>
    <w:pPr>
      <w:spacing w:before="100" w:beforeAutospacing="1" w:after="100" w:afterAutospacing="1"/>
    </w:pPr>
    <w:rPr>
      <w:rFonts w:eastAsia="Times New Roman"/>
      <w:lang w:val="en-US" w:eastAsia="en-US"/>
    </w:rPr>
  </w:style>
  <w:style w:type="character" w:styleId="Emphasis">
    <w:name w:val="Emphasis"/>
    <w:basedOn w:val="DefaultParagraphFont"/>
    <w:uiPriority w:val="20"/>
    <w:qFormat/>
    <w:rsid w:val="004D2087"/>
    <w:rPr>
      <w:i/>
      <w:iCs/>
    </w:rPr>
  </w:style>
  <w:style w:type="paragraph" w:styleId="Caption">
    <w:name w:val="caption"/>
    <w:basedOn w:val="Normal"/>
    <w:next w:val="Normal"/>
    <w:uiPriority w:val="35"/>
    <w:unhideWhenUsed/>
    <w:qFormat/>
    <w:rsid w:val="001203BB"/>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511">
      <w:bodyDiv w:val="1"/>
      <w:marLeft w:val="0"/>
      <w:marRight w:val="0"/>
      <w:marTop w:val="0"/>
      <w:marBottom w:val="0"/>
      <w:divBdr>
        <w:top w:val="none" w:sz="0" w:space="0" w:color="auto"/>
        <w:left w:val="none" w:sz="0" w:space="0" w:color="auto"/>
        <w:bottom w:val="none" w:sz="0" w:space="0" w:color="auto"/>
        <w:right w:val="none" w:sz="0" w:space="0" w:color="auto"/>
      </w:divBdr>
    </w:div>
    <w:div w:id="46152822">
      <w:bodyDiv w:val="1"/>
      <w:marLeft w:val="0"/>
      <w:marRight w:val="0"/>
      <w:marTop w:val="0"/>
      <w:marBottom w:val="0"/>
      <w:divBdr>
        <w:top w:val="none" w:sz="0" w:space="0" w:color="auto"/>
        <w:left w:val="none" w:sz="0" w:space="0" w:color="auto"/>
        <w:bottom w:val="none" w:sz="0" w:space="0" w:color="auto"/>
        <w:right w:val="none" w:sz="0" w:space="0" w:color="auto"/>
      </w:divBdr>
    </w:div>
    <w:div w:id="48696783">
      <w:bodyDiv w:val="1"/>
      <w:marLeft w:val="0"/>
      <w:marRight w:val="0"/>
      <w:marTop w:val="0"/>
      <w:marBottom w:val="0"/>
      <w:divBdr>
        <w:top w:val="none" w:sz="0" w:space="0" w:color="auto"/>
        <w:left w:val="none" w:sz="0" w:space="0" w:color="auto"/>
        <w:bottom w:val="none" w:sz="0" w:space="0" w:color="auto"/>
        <w:right w:val="none" w:sz="0" w:space="0" w:color="auto"/>
      </w:divBdr>
    </w:div>
    <w:div w:id="74595801">
      <w:bodyDiv w:val="1"/>
      <w:marLeft w:val="0"/>
      <w:marRight w:val="0"/>
      <w:marTop w:val="0"/>
      <w:marBottom w:val="0"/>
      <w:divBdr>
        <w:top w:val="none" w:sz="0" w:space="0" w:color="auto"/>
        <w:left w:val="none" w:sz="0" w:space="0" w:color="auto"/>
        <w:bottom w:val="none" w:sz="0" w:space="0" w:color="auto"/>
        <w:right w:val="none" w:sz="0" w:space="0" w:color="auto"/>
      </w:divBdr>
    </w:div>
    <w:div w:id="83501359">
      <w:bodyDiv w:val="1"/>
      <w:marLeft w:val="0"/>
      <w:marRight w:val="0"/>
      <w:marTop w:val="0"/>
      <w:marBottom w:val="0"/>
      <w:divBdr>
        <w:top w:val="none" w:sz="0" w:space="0" w:color="auto"/>
        <w:left w:val="none" w:sz="0" w:space="0" w:color="auto"/>
        <w:bottom w:val="none" w:sz="0" w:space="0" w:color="auto"/>
        <w:right w:val="none" w:sz="0" w:space="0" w:color="auto"/>
      </w:divBdr>
    </w:div>
    <w:div w:id="124349497">
      <w:bodyDiv w:val="1"/>
      <w:marLeft w:val="0"/>
      <w:marRight w:val="0"/>
      <w:marTop w:val="0"/>
      <w:marBottom w:val="0"/>
      <w:divBdr>
        <w:top w:val="none" w:sz="0" w:space="0" w:color="auto"/>
        <w:left w:val="none" w:sz="0" w:space="0" w:color="auto"/>
        <w:bottom w:val="none" w:sz="0" w:space="0" w:color="auto"/>
        <w:right w:val="none" w:sz="0" w:space="0" w:color="auto"/>
      </w:divBdr>
    </w:div>
    <w:div w:id="133525314">
      <w:bodyDiv w:val="1"/>
      <w:marLeft w:val="0"/>
      <w:marRight w:val="0"/>
      <w:marTop w:val="0"/>
      <w:marBottom w:val="0"/>
      <w:divBdr>
        <w:top w:val="none" w:sz="0" w:space="0" w:color="auto"/>
        <w:left w:val="none" w:sz="0" w:space="0" w:color="auto"/>
        <w:bottom w:val="none" w:sz="0" w:space="0" w:color="auto"/>
        <w:right w:val="none" w:sz="0" w:space="0" w:color="auto"/>
      </w:divBdr>
    </w:div>
    <w:div w:id="144785343">
      <w:bodyDiv w:val="1"/>
      <w:marLeft w:val="0"/>
      <w:marRight w:val="0"/>
      <w:marTop w:val="0"/>
      <w:marBottom w:val="0"/>
      <w:divBdr>
        <w:top w:val="none" w:sz="0" w:space="0" w:color="auto"/>
        <w:left w:val="none" w:sz="0" w:space="0" w:color="auto"/>
        <w:bottom w:val="none" w:sz="0" w:space="0" w:color="auto"/>
        <w:right w:val="none" w:sz="0" w:space="0" w:color="auto"/>
      </w:divBdr>
      <w:divsChild>
        <w:div w:id="638262851">
          <w:marLeft w:val="0"/>
          <w:marRight w:val="0"/>
          <w:marTop w:val="0"/>
          <w:marBottom w:val="0"/>
          <w:divBdr>
            <w:top w:val="none" w:sz="0" w:space="0" w:color="auto"/>
            <w:left w:val="none" w:sz="0" w:space="0" w:color="auto"/>
            <w:bottom w:val="none" w:sz="0" w:space="0" w:color="auto"/>
            <w:right w:val="none" w:sz="0" w:space="0" w:color="auto"/>
          </w:divBdr>
          <w:divsChild>
            <w:div w:id="2347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3220">
      <w:bodyDiv w:val="1"/>
      <w:marLeft w:val="0"/>
      <w:marRight w:val="0"/>
      <w:marTop w:val="0"/>
      <w:marBottom w:val="0"/>
      <w:divBdr>
        <w:top w:val="none" w:sz="0" w:space="0" w:color="auto"/>
        <w:left w:val="none" w:sz="0" w:space="0" w:color="auto"/>
        <w:bottom w:val="none" w:sz="0" w:space="0" w:color="auto"/>
        <w:right w:val="none" w:sz="0" w:space="0" w:color="auto"/>
      </w:divBdr>
    </w:div>
    <w:div w:id="200024184">
      <w:bodyDiv w:val="1"/>
      <w:marLeft w:val="0"/>
      <w:marRight w:val="0"/>
      <w:marTop w:val="0"/>
      <w:marBottom w:val="0"/>
      <w:divBdr>
        <w:top w:val="none" w:sz="0" w:space="0" w:color="auto"/>
        <w:left w:val="none" w:sz="0" w:space="0" w:color="auto"/>
        <w:bottom w:val="none" w:sz="0" w:space="0" w:color="auto"/>
        <w:right w:val="none" w:sz="0" w:space="0" w:color="auto"/>
      </w:divBdr>
    </w:div>
    <w:div w:id="200898910">
      <w:bodyDiv w:val="1"/>
      <w:marLeft w:val="0"/>
      <w:marRight w:val="0"/>
      <w:marTop w:val="0"/>
      <w:marBottom w:val="0"/>
      <w:divBdr>
        <w:top w:val="none" w:sz="0" w:space="0" w:color="auto"/>
        <w:left w:val="none" w:sz="0" w:space="0" w:color="auto"/>
        <w:bottom w:val="none" w:sz="0" w:space="0" w:color="auto"/>
        <w:right w:val="none" w:sz="0" w:space="0" w:color="auto"/>
      </w:divBdr>
    </w:div>
    <w:div w:id="215170079">
      <w:bodyDiv w:val="1"/>
      <w:marLeft w:val="0"/>
      <w:marRight w:val="0"/>
      <w:marTop w:val="0"/>
      <w:marBottom w:val="0"/>
      <w:divBdr>
        <w:top w:val="none" w:sz="0" w:space="0" w:color="auto"/>
        <w:left w:val="none" w:sz="0" w:space="0" w:color="auto"/>
        <w:bottom w:val="none" w:sz="0" w:space="0" w:color="auto"/>
        <w:right w:val="none" w:sz="0" w:space="0" w:color="auto"/>
      </w:divBdr>
      <w:divsChild>
        <w:div w:id="1262299906">
          <w:marLeft w:val="0"/>
          <w:marRight w:val="0"/>
          <w:marTop w:val="0"/>
          <w:marBottom w:val="0"/>
          <w:divBdr>
            <w:top w:val="none" w:sz="0" w:space="0" w:color="auto"/>
            <w:left w:val="none" w:sz="0" w:space="0" w:color="auto"/>
            <w:bottom w:val="none" w:sz="0" w:space="0" w:color="auto"/>
            <w:right w:val="none" w:sz="0" w:space="0" w:color="auto"/>
          </w:divBdr>
          <w:divsChild>
            <w:div w:id="11637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62557">
      <w:bodyDiv w:val="1"/>
      <w:marLeft w:val="0"/>
      <w:marRight w:val="0"/>
      <w:marTop w:val="0"/>
      <w:marBottom w:val="0"/>
      <w:divBdr>
        <w:top w:val="none" w:sz="0" w:space="0" w:color="auto"/>
        <w:left w:val="none" w:sz="0" w:space="0" w:color="auto"/>
        <w:bottom w:val="none" w:sz="0" w:space="0" w:color="auto"/>
        <w:right w:val="none" w:sz="0" w:space="0" w:color="auto"/>
      </w:divBdr>
      <w:divsChild>
        <w:div w:id="1563247194">
          <w:marLeft w:val="0"/>
          <w:marRight w:val="0"/>
          <w:marTop w:val="0"/>
          <w:marBottom w:val="0"/>
          <w:divBdr>
            <w:top w:val="none" w:sz="0" w:space="0" w:color="auto"/>
            <w:left w:val="none" w:sz="0" w:space="0" w:color="auto"/>
            <w:bottom w:val="none" w:sz="0" w:space="0" w:color="auto"/>
            <w:right w:val="none" w:sz="0" w:space="0" w:color="auto"/>
          </w:divBdr>
          <w:divsChild>
            <w:div w:id="162519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25204">
      <w:bodyDiv w:val="1"/>
      <w:marLeft w:val="0"/>
      <w:marRight w:val="0"/>
      <w:marTop w:val="0"/>
      <w:marBottom w:val="0"/>
      <w:divBdr>
        <w:top w:val="none" w:sz="0" w:space="0" w:color="auto"/>
        <w:left w:val="none" w:sz="0" w:space="0" w:color="auto"/>
        <w:bottom w:val="none" w:sz="0" w:space="0" w:color="auto"/>
        <w:right w:val="none" w:sz="0" w:space="0" w:color="auto"/>
      </w:divBdr>
    </w:div>
    <w:div w:id="332143671">
      <w:bodyDiv w:val="1"/>
      <w:marLeft w:val="0"/>
      <w:marRight w:val="0"/>
      <w:marTop w:val="0"/>
      <w:marBottom w:val="0"/>
      <w:divBdr>
        <w:top w:val="none" w:sz="0" w:space="0" w:color="auto"/>
        <w:left w:val="none" w:sz="0" w:space="0" w:color="auto"/>
        <w:bottom w:val="none" w:sz="0" w:space="0" w:color="auto"/>
        <w:right w:val="none" w:sz="0" w:space="0" w:color="auto"/>
      </w:divBdr>
    </w:div>
    <w:div w:id="361982187">
      <w:bodyDiv w:val="1"/>
      <w:marLeft w:val="0"/>
      <w:marRight w:val="0"/>
      <w:marTop w:val="0"/>
      <w:marBottom w:val="0"/>
      <w:divBdr>
        <w:top w:val="none" w:sz="0" w:space="0" w:color="auto"/>
        <w:left w:val="none" w:sz="0" w:space="0" w:color="auto"/>
        <w:bottom w:val="none" w:sz="0" w:space="0" w:color="auto"/>
        <w:right w:val="none" w:sz="0" w:space="0" w:color="auto"/>
      </w:divBdr>
    </w:div>
    <w:div w:id="384062971">
      <w:bodyDiv w:val="1"/>
      <w:marLeft w:val="0"/>
      <w:marRight w:val="0"/>
      <w:marTop w:val="0"/>
      <w:marBottom w:val="0"/>
      <w:divBdr>
        <w:top w:val="none" w:sz="0" w:space="0" w:color="auto"/>
        <w:left w:val="none" w:sz="0" w:space="0" w:color="auto"/>
        <w:bottom w:val="none" w:sz="0" w:space="0" w:color="auto"/>
        <w:right w:val="none" w:sz="0" w:space="0" w:color="auto"/>
      </w:divBdr>
    </w:div>
    <w:div w:id="396167334">
      <w:bodyDiv w:val="1"/>
      <w:marLeft w:val="0"/>
      <w:marRight w:val="0"/>
      <w:marTop w:val="0"/>
      <w:marBottom w:val="0"/>
      <w:divBdr>
        <w:top w:val="none" w:sz="0" w:space="0" w:color="auto"/>
        <w:left w:val="none" w:sz="0" w:space="0" w:color="auto"/>
        <w:bottom w:val="none" w:sz="0" w:space="0" w:color="auto"/>
        <w:right w:val="none" w:sz="0" w:space="0" w:color="auto"/>
      </w:divBdr>
      <w:divsChild>
        <w:div w:id="1296645595">
          <w:marLeft w:val="0"/>
          <w:marRight w:val="0"/>
          <w:marTop w:val="0"/>
          <w:marBottom w:val="0"/>
          <w:divBdr>
            <w:top w:val="none" w:sz="0" w:space="0" w:color="auto"/>
            <w:left w:val="none" w:sz="0" w:space="0" w:color="auto"/>
            <w:bottom w:val="none" w:sz="0" w:space="0" w:color="auto"/>
            <w:right w:val="none" w:sz="0" w:space="0" w:color="auto"/>
          </w:divBdr>
          <w:divsChild>
            <w:div w:id="105127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2060">
      <w:bodyDiv w:val="1"/>
      <w:marLeft w:val="0"/>
      <w:marRight w:val="0"/>
      <w:marTop w:val="0"/>
      <w:marBottom w:val="0"/>
      <w:divBdr>
        <w:top w:val="none" w:sz="0" w:space="0" w:color="auto"/>
        <w:left w:val="none" w:sz="0" w:space="0" w:color="auto"/>
        <w:bottom w:val="none" w:sz="0" w:space="0" w:color="auto"/>
        <w:right w:val="none" w:sz="0" w:space="0" w:color="auto"/>
      </w:divBdr>
    </w:div>
    <w:div w:id="440035453">
      <w:bodyDiv w:val="1"/>
      <w:marLeft w:val="0"/>
      <w:marRight w:val="0"/>
      <w:marTop w:val="0"/>
      <w:marBottom w:val="0"/>
      <w:divBdr>
        <w:top w:val="none" w:sz="0" w:space="0" w:color="auto"/>
        <w:left w:val="none" w:sz="0" w:space="0" w:color="auto"/>
        <w:bottom w:val="none" w:sz="0" w:space="0" w:color="auto"/>
        <w:right w:val="none" w:sz="0" w:space="0" w:color="auto"/>
      </w:divBdr>
      <w:divsChild>
        <w:div w:id="2017926570">
          <w:marLeft w:val="0"/>
          <w:marRight w:val="0"/>
          <w:marTop w:val="0"/>
          <w:marBottom w:val="0"/>
          <w:divBdr>
            <w:top w:val="none" w:sz="0" w:space="0" w:color="auto"/>
            <w:left w:val="none" w:sz="0" w:space="0" w:color="auto"/>
            <w:bottom w:val="none" w:sz="0" w:space="0" w:color="auto"/>
            <w:right w:val="none" w:sz="0" w:space="0" w:color="auto"/>
          </w:divBdr>
          <w:divsChild>
            <w:div w:id="117094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80335">
      <w:bodyDiv w:val="1"/>
      <w:marLeft w:val="0"/>
      <w:marRight w:val="0"/>
      <w:marTop w:val="0"/>
      <w:marBottom w:val="0"/>
      <w:divBdr>
        <w:top w:val="none" w:sz="0" w:space="0" w:color="auto"/>
        <w:left w:val="none" w:sz="0" w:space="0" w:color="auto"/>
        <w:bottom w:val="none" w:sz="0" w:space="0" w:color="auto"/>
        <w:right w:val="none" w:sz="0" w:space="0" w:color="auto"/>
      </w:divBdr>
      <w:divsChild>
        <w:div w:id="1594050365">
          <w:marLeft w:val="0"/>
          <w:marRight w:val="0"/>
          <w:marTop w:val="0"/>
          <w:marBottom w:val="0"/>
          <w:divBdr>
            <w:top w:val="none" w:sz="0" w:space="0" w:color="auto"/>
            <w:left w:val="none" w:sz="0" w:space="0" w:color="auto"/>
            <w:bottom w:val="none" w:sz="0" w:space="0" w:color="auto"/>
            <w:right w:val="none" w:sz="0" w:space="0" w:color="auto"/>
          </w:divBdr>
          <w:divsChild>
            <w:div w:id="10672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35954">
      <w:bodyDiv w:val="1"/>
      <w:marLeft w:val="0"/>
      <w:marRight w:val="0"/>
      <w:marTop w:val="0"/>
      <w:marBottom w:val="0"/>
      <w:divBdr>
        <w:top w:val="none" w:sz="0" w:space="0" w:color="auto"/>
        <w:left w:val="none" w:sz="0" w:space="0" w:color="auto"/>
        <w:bottom w:val="none" w:sz="0" w:space="0" w:color="auto"/>
        <w:right w:val="none" w:sz="0" w:space="0" w:color="auto"/>
      </w:divBdr>
    </w:div>
    <w:div w:id="497775035">
      <w:bodyDiv w:val="1"/>
      <w:marLeft w:val="0"/>
      <w:marRight w:val="0"/>
      <w:marTop w:val="0"/>
      <w:marBottom w:val="0"/>
      <w:divBdr>
        <w:top w:val="none" w:sz="0" w:space="0" w:color="auto"/>
        <w:left w:val="none" w:sz="0" w:space="0" w:color="auto"/>
        <w:bottom w:val="none" w:sz="0" w:space="0" w:color="auto"/>
        <w:right w:val="none" w:sz="0" w:space="0" w:color="auto"/>
      </w:divBdr>
      <w:divsChild>
        <w:div w:id="2135833038">
          <w:blockQuote w:val="1"/>
          <w:marLeft w:val="720"/>
          <w:marRight w:val="720"/>
          <w:marTop w:val="100"/>
          <w:marBottom w:val="100"/>
          <w:divBdr>
            <w:top w:val="none" w:sz="0" w:space="0" w:color="auto"/>
            <w:left w:val="none" w:sz="0" w:space="0" w:color="auto"/>
            <w:bottom w:val="none" w:sz="0" w:space="0" w:color="auto"/>
            <w:right w:val="none" w:sz="0" w:space="0" w:color="auto"/>
          </w:divBdr>
        </w:div>
        <w:div w:id="906845995">
          <w:marLeft w:val="0"/>
          <w:marRight w:val="0"/>
          <w:marTop w:val="0"/>
          <w:marBottom w:val="0"/>
          <w:divBdr>
            <w:top w:val="none" w:sz="0" w:space="0" w:color="auto"/>
            <w:left w:val="none" w:sz="0" w:space="0" w:color="auto"/>
            <w:bottom w:val="none" w:sz="0" w:space="0" w:color="auto"/>
            <w:right w:val="none" w:sz="0" w:space="0" w:color="auto"/>
          </w:divBdr>
          <w:divsChild>
            <w:div w:id="7222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69160">
      <w:bodyDiv w:val="1"/>
      <w:marLeft w:val="0"/>
      <w:marRight w:val="0"/>
      <w:marTop w:val="0"/>
      <w:marBottom w:val="0"/>
      <w:divBdr>
        <w:top w:val="none" w:sz="0" w:space="0" w:color="auto"/>
        <w:left w:val="none" w:sz="0" w:space="0" w:color="auto"/>
        <w:bottom w:val="none" w:sz="0" w:space="0" w:color="auto"/>
        <w:right w:val="none" w:sz="0" w:space="0" w:color="auto"/>
      </w:divBdr>
    </w:div>
    <w:div w:id="546452975">
      <w:bodyDiv w:val="1"/>
      <w:marLeft w:val="0"/>
      <w:marRight w:val="0"/>
      <w:marTop w:val="0"/>
      <w:marBottom w:val="0"/>
      <w:divBdr>
        <w:top w:val="none" w:sz="0" w:space="0" w:color="auto"/>
        <w:left w:val="none" w:sz="0" w:space="0" w:color="auto"/>
        <w:bottom w:val="none" w:sz="0" w:space="0" w:color="auto"/>
        <w:right w:val="none" w:sz="0" w:space="0" w:color="auto"/>
      </w:divBdr>
      <w:divsChild>
        <w:div w:id="1035472314">
          <w:marLeft w:val="0"/>
          <w:marRight w:val="0"/>
          <w:marTop w:val="0"/>
          <w:marBottom w:val="0"/>
          <w:divBdr>
            <w:top w:val="none" w:sz="0" w:space="0" w:color="auto"/>
            <w:left w:val="none" w:sz="0" w:space="0" w:color="auto"/>
            <w:bottom w:val="none" w:sz="0" w:space="0" w:color="auto"/>
            <w:right w:val="none" w:sz="0" w:space="0" w:color="auto"/>
          </w:divBdr>
          <w:divsChild>
            <w:div w:id="254899460">
              <w:marLeft w:val="0"/>
              <w:marRight w:val="0"/>
              <w:marTop w:val="0"/>
              <w:marBottom w:val="0"/>
              <w:divBdr>
                <w:top w:val="none" w:sz="0" w:space="0" w:color="auto"/>
                <w:left w:val="none" w:sz="0" w:space="0" w:color="auto"/>
                <w:bottom w:val="none" w:sz="0" w:space="0" w:color="auto"/>
                <w:right w:val="none" w:sz="0" w:space="0" w:color="auto"/>
              </w:divBdr>
              <w:divsChild>
                <w:div w:id="1208906253">
                  <w:marLeft w:val="0"/>
                  <w:marRight w:val="0"/>
                  <w:marTop w:val="0"/>
                  <w:marBottom w:val="0"/>
                  <w:divBdr>
                    <w:top w:val="none" w:sz="0" w:space="0" w:color="auto"/>
                    <w:left w:val="none" w:sz="0" w:space="0" w:color="auto"/>
                    <w:bottom w:val="none" w:sz="0" w:space="0" w:color="auto"/>
                    <w:right w:val="none" w:sz="0" w:space="0" w:color="auto"/>
                  </w:divBdr>
                  <w:divsChild>
                    <w:div w:id="1193155469">
                      <w:marLeft w:val="0"/>
                      <w:marRight w:val="0"/>
                      <w:marTop w:val="0"/>
                      <w:marBottom w:val="0"/>
                      <w:divBdr>
                        <w:top w:val="none" w:sz="0" w:space="0" w:color="auto"/>
                        <w:left w:val="none" w:sz="0" w:space="0" w:color="auto"/>
                        <w:bottom w:val="none" w:sz="0" w:space="0" w:color="auto"/>
                        <w:right w:val="none" w:sz="0" w:space="0" w:color="auto"/>
                      </w:divBdr>
                      <w:divsChild>
                        <w:div w:id="2139910060">
                          <w:marLeft w:val="0"/>
                          <w:marRight w:val="0"/>
                          <w:marTop w:val="0"/>
                          <w:marBottom w:val="0"/>
                          <w:divBdr>
                            <w:top w:val="none" w:sz="0" w:space="0" w:color="auto"/>
                            <w:left w:val="none" w:sz="0" w:space="0" w:color="auto"/>
                            <w:bottom w:val="none" w:sz="0" w:space="0" w:color="auto"/>
                            <w:right w:val="none" w:sz="0" w:space="0" w:color="auto"/>
                          </w:divBdr>
                          <w:divsChild>
                            <w:div w:id="824131548">
                              <w:marLeft w:val="0"/>
                              <w:marRight w:val="0"/>
                              <w:marTop w:val="0"/>
                              <w:marBottom w:val="0"/>
                              <w:divBdr>
                                <w:top w:val="none" w:sz="0" w:space="0" w:color="auto"/>
                                <w:left w:val="none" w:sz="0" w:space="0" w:color="auto"/>
                                <w:bottom w:val="none" w:sz="0" w:space="0" w:color="auto"/>
                                <w:right w:val="none" w:sz="0" w:space="0" w:color="auto"/>
                              </w:divBdr>
                              <w:divsChild>
                                <w:div w:id="988896330">
                                  <w:marLeft w:val="0"/>
                                  <w:marRight w:val="0"/>
                                  <w:marTop w:val="0"/>
                                  <w:marBottom w:val="0"/>
                                  <w:divBdr>
                                    <w:top w:val="none" w:sz="0" w:space="0" w:color="auto"/>
                                    <w:left w:val="none" w:sz="0" w:space="0" w:color="auto"/>
                                    <w:bottom w:val="none" w:sz="0" w:space="0" w:color="auto"/>
                                    <w:right w:val="none" w:sz="0" w:space="0" w:color="auto"/>
                                  </w:divBdr>
                                  <w:divsChild>
                                    <w:div w:id="152628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117393">
                      <w:marLeft w:val="0"/>
                      <w:marRight w:val="0"/>
                      <w:marTop w:val="0"/>
                      <w:marBottom w:val="0"/>
                      <w:divBdr>
                        <w:top w:val="none" w:sz="0" w:space="0" w:color="auto"/>
                        <w:left w:val="none" w:sz="0" w:space="0" w:color="auto"/>
                        <w:bottom w:val="none" w:sz="0" w:space="0" w:color="auto"/>
                        <w:right w:val="none" w:sz="0" w:space="0" w:color="auto"/>
                      </w:divBdr>
                      <w:divsChild>
                        <w:div w:id="25147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167332">
      <w:bodyDiv w:val="1"/>
      <w:marLeft w:val="0"/>
      <w:marRight w:val="0"/>
      <w:marTop w:val="0"/>
      <w:marBottom w:val="0"/>
      <w:divBdr>
        <w:top w:val="none" w:sz="0" w:space="0" w:color="auto"/>
        <w:left w:val="none" w:sz="0" w:space="0" w:color="auto"/>
        <w:bottom w:val="none" w:sz="0" w:space="0" w:color="auto"/>
        <w:right w:val="none" w:sz="0" w:space="0" w:color="auto"/>
      </w:divBdr>
    </w:div>
    <w:div w:id="609514077">
      <w:bodyDiv w:val="1"/>
      <w:marLeft w:val="0"/>
      <w:marRight w:val="0"/>
      <w:marTop w:val="0"/>
      <w:marBottom w:val="0"/>
      <w:divBdr>
        <w:top w:val="none" w:sz="0" w:space="0" w:color="auto"/>
        <w:left w:val="none" w:sz="0" w:space="0" w:color="auto"/>
        <w:bottom w:val="none" w:sz="0" w:space="0" w:color="auto"/>
        <w:right w:val="none" w:sz="0" w:space="0" w:color="auto"/>
      </w:divBdr>
    </w:div>
    <w:div w:id="625477254">
      <w:bodyDiv w:val="1"/>
      <w:marLeft w:val="0"/>
      <w:marRight w:val="0"/>
      <w:marTop w:val="0"/>
      <w:marBottom w:val="0"/>
      <w:divBdr>
        <w:top w:val="none" w:sz="0" w:space="0" w:color="auto"/>
        <w:left w:val="none" w:sz="0" w:space="0" w:color="auto"/>
        <w:bottom w:val="none" w:sz="0" w:space="0" w:color="auto"/>
        <w:right w:val="none" w:sz="0" w:space="0" w:color="auto"/>
      </w:divBdr>
    </w:div>
    <w:div w:id="628903844">
      <w:bodyDiv w:val="1"/>
      <w:marLeft w:val="0"/>
      <w:marRight w:val="0"/>
      <w:marTop w:val="0"/>
      <w:marBottom w:val="0"/>
      <w:divBdr>
        <w:top w:val="none" w:sz="0" w:space="0" w:color="auto"/>
        <w:left w:val="none" w:sz="0" w:space="0" w:color="auto"/>
        <w:bottom w:val="none" w:sz="0" w:space="0" w:color="auto"/>
        <w:right w:val="none" w:sz="0" w:space="0" w:color="auto"/>
      </w:divBdr>
      <w:divsChild>
        <w:div w:id="1126771953">
          <w:marLeft w:val="0"/>
          <w:marRight w:val="0"/>
          <w:marTop w:val="0"/>
          <w:marBottom w:val="0"/>
          <w:divBdr>
            <w:top w:val="none" w:sz="0" w:space="0" w:color="auto"/>
            <w:left w:val="none" w:sz="0" w:space="0" w:color="auto"/>
            <w:bottom w:val="none" w:sz="0" w:space="0" w:color="auto"/>
            <w:right w:val="none" w:sz="0" w:space="0" w:color="auto"/>
          </w:divBdr>
          <w:divsChild>
            <w:div w:id="190837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864661">
      <w:bodyDiv w:val="1"/>
      <w:marLeft w:val="0"/>
      <w:marRight w:val="0"/>
      <w:marTop w:val="0"/>
      <w:marBottom w:val="0"/>
      <w:divBdr>
        <w:top w:val="none" w:sz="0" w:space="0" w:color="auto"/>
        <w:left w:val="none" w:sz="0" w:space="0" w:color="auto"/>
        <w:bottom w:val="none" w:sz="0" w:space="0" w:color="auto"/>
        <w:right w:val="none" w:sz="0" w:space="0" w:color="auto"/>
      </w:divBdr>
    </w:div>
    <w:div w:id="664743774">
      <w:bodyDiv w:val="1"/>
      <w:marLeft w:val="0"/>
      <w:marRight w:val="0"/>
      <w:marTop w:val="0"/>
      <w:marBottom w:val="0"/>
      <w:divBdr>
        <w:top w:val="none" w:sz="0" w:space="0" w:color="auto"/>
        <w:left w:val="none" w:sz="0" w:space="0" w:color="auto"/>
        <w:bottom w:val="none" w:sz="0" w:space="0" w:color="auto"/>
        <w:right w:val="none" w:sz="0" w:space="0" w:color="auto"/>
      </w:divBdr>
    </w:div>
    <w:div w:id="677269427">
      <w:bodyDiv w:val="1"/>
      <w:marLeft w:val="0"/>
      <w:marRight w:val="0"/>
      <w:marTop w:val="0"/>
      <w:marBottom w:val="0"/>
      <w:divBdr>
        <w:top w:val="none" w:sz="0" w:space="0" w:color="auto"/>
        <w:left w:val="none" w:sz="0" w:space="0" w:color="auto"/>
        <w:bottom w:val="none" w:sz="0" w:space="0" w:color="auto"/>
        <w:right w:val="none" w:sz="0" w:space="0" w:color="auto"/>
      </w:divBdr>
    </w:div>
    <w:div w:id="696320007">
      <w:bodyDiv w:val="1"/>
      <w:marLeft w:val="0"/>
      <w:marRight w:val="0"/>
      <w:marTop w:val="0"/>
      <w:marBottom w:val="0"/>
      <w:divBdr>
        <w:top w:val="none" w:sz="0" w:space="0" w:color="auto"/>
        <w:left w:val="none" w:sz="0" w:space="0" w:color="auto"/>
        <w:bottom w:val="none" w:sz="0" w:space="0" w:color="auto"/>
        <w:right w:val="none" w:sz="0" w:space="0" w:color="auto"/>
      </w:divBdr>
    </w:div>
    <w:div w:id="736394772">
      <w:bodyDiv w:val="1"/>
      <w:marLeft w:val="0"/>
      <w:marRight w:val="0"/>
      <w:marTop w:val="0"/>
      <w:marBottom w:val="0"/>
      <w:divBdr>
        <w:top w:val="none" w:sz="0" w:space="0" w:color="auto"/>
        <w:left w:val="none" w:sz="0" w:space="0" w:color="auto"/>
        <w:bottom w:val="none" w:sz="0" w:space="0" w:color="auto"/>
        <w:right w:val="none" w:sz="0" w:space="0" w:color="auto"/>
      </w:divBdr>
    </w:div>
    <w:div w:id="764031949">
      <w:bodyDiv w:val="1"/>
      <w:marLeft w:val="0"/>
      <w:marRight w:val="0"/>
      <w:marTop w:val="0"/>
      <w:marBottom w:val="0"/>
      <w:divBdr>
        <w:top w:val="none" w:sz="0" w:space="0" w:color="auto"/>
        <w:left w:val="none" w:sz="0" w:space="0" w:color="auto"/>
        <w:bottom w:val="none" w:sz="0" w:space="0" w:color="auto"/>
        <w:right w:val="none" w:sz="0" w:space="0" w:color="auto"/>
      </w:divBdr>
    </w:div>
    <w:div w:id="812719818">
      <w:bodyDiv w:val="1"/>
      <w:marLeft w:val="0"/>
      <w:marRight w:val="0"/>
      <w:marTop w:val="0"/>
      <w:marBottom w:val="0"/>
      <w:divBdr>
        <w:top w:val="none" w:sz="0" w:space="0" w:color="auto"/>
        <w:left w:val="none" w:sz="0" w:space="0" w:color="auto"/>
        <w:bottom w:val="none" w:sz="0" w:space="0" w:color="auto"/>
        <w:right w:val="none" w:sz="0" w:space="0" w:color="auto"/>
      </w:divBdr>
    </w:div>
    <w:div w:id="847061051">
      <w:bodyDiv w:val="1"/>
      <w:marLeft w:val="0"/>
      <w:marRight w:val="0"/>
      <w:marTop w:val="0"/>
      <w:marBottom w:val="0"/>
      <w:divBdr>
        <w:top w:val="none" w:sz="0" w:space="0" w:color="auto"/>
        <w:left w:val="none" w:sz="0" w:space="0" w:color="auto"/>
        <w:bottom w:val="none" w:sz="0" w:space="0" w:color="auto"/>
        <w:right w:val="none" w:sz="0" w:space="0" w:color="auto"/>
      </w:divBdr>
      <w:divsChild>
        <w:div w:id="1963992738">
          <w:marLeft w:val="0"/>
          <w:marRight w:val="0"/>
          <w:marTop w:val="0"/>
          <w:marBottom w:val="0"/>
          <w:divBdr>
            <w:top w:val="none" w:sz="0" w:space="0" w:color="auto"/>
            <w:left w:val="none" w:sz="0" w:space="0" w:color="auto"/>
            <w:bottom w:val="none" w:sz="0" w:space="0" w:color="auto"/>
            <w:right w:val="none" w:sz="0" w:space="0" w:color="auto"/>
          </w:divBdr>
          <w:divsChild>
            <w:div w:id="145216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48164">
      <w:bodyDiv w:val="1"/>
      <w:marLeft w:val="0"/>
      <w:marRight w:val="0"/>
      <w:marTop w:val="0"/>
      <w:marBottom w:val="0"/>
      <w:divBdr>
        <w:top w:val="none" w:sz="0" w:space="0" w:color="auto"/>
        <w:left w:val="none" w:sz="0" w:space="0" w:color="auto"/>
        <w:bottom w:val="none" w:sz="0" w:space="0" w:color="auto"/>
        <w:right w:val="none" w:sz="0" w:space="0" w:color="auto"/>
      </w:divBdr>
    </w:div>
    <w:div w:id="892429707">
      <w:bodyDiv w:val="1"/>
      <w:marLeft w:val="0"/>
      <w:marRight w:val="0"/>
      <w:marTop w:val="0"/>
      <w:marBottom w:val="0"/>
      <w:divBdr>
        <w:top w:val="none" w:sz="0" w:space="0" w:color="auto"/>
        <w:left w:val="none" w:sz="0" w:space="0" w:color="auto"/>
        <w:bottom w:val="none" w:sz="0" w:space="0" w:color="auto"/>
        <w:right w:val="none" w:sz="0" w:space="0" w:color="auto"/>
      </w:divBdr>
    </w:div>
    <w:div w:id="894466154">
      <w:bodyDiv w:val="1"/>
      <w:marLeft w:val="0"/>
      <w:marRight w:val="0"/>
      <w:marTop w:val="0"/>
      <w:marBottom w:val="0"/>
      <w:divBdr>
        <w:top w:val="none" w:sz="0" w:space="0" w:color="auto"/>
        <w:left w:val="none" w:sz="0" w:space="0" w:color="auto"/>
        <w:bottom w:val="none" w:sz="0" w:space="0" w:color="auto"/>
        <w:right w:val="none" w:sz="0" w:space="0" w:color="auto"/>
      </w:divBdr>
    </w:div>
    <w:div w:id="902526828">
      <w:bodyDiv w:val="1"/>
      <w:marLeft w:val="0"/>
      <w:marRight w:val="0"/>
      <w:marTop w:val="0"/>
      <w:marBottom w:val="0"/>
      <w:divBdr>
        <w:top w:val="none" w:sz="0" w:space="0" w:color="auto"/>
        <w:left w:val="none" w:sz="0" w:space="0" w:color="auto"/>
        <w:bottom w:val="none" w:sz="0" w:space="0" w:color="auto"/>
        <w:right w:val="none" w:sz="0" w:space="0" w:color="auto"/>
      </w:divBdr>
      <w:divsChild>
        <w:div w:id="68188547">
          <w:marLeft w:val="0"/>
          <w:marRight w:val="0"/>
          <w:marTop w:val="0"/>
          <w:marBottom w:val="0"/>
          <w:divBdr>
            <w:top w:val="none" w:sz="0" w:space="0" w:color="auto"/>
            <w:left w:val="none" w:sz="0" w:space="0" w:color="auto"/>
            <w:bottom w:val="none" w:sz="0" w:space="0" w:color="auto"/>
            <w:right w:val="none" w:sz="0" w:space="0" w:color="auto"/>
          </w:divBdr>
          <w:divsChild>
            <w:div w:id="153257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03227">
      <w:bodyDiv w:val="1"/>
      <w:marLeft w:val="0"/>
      <w:marRight w:val="0"/>
      <w:marTop w:val="0"/>
      <w:marBottom w:val="0"/>
      <w:divBdr>
        <w:top w:val="none" w:sz="0" w:space="0" w:color="auto"/>
        <w:left w:val="none" w:sz="0" w:space="0" w:color="auto"/>
        <w:bottom w:val="none" w:sz="0" w:space="0" w:color="auto"/>
        <w:right w:val="none" w:sz="0" w:space="0" w:color="auto"/>
      </w:divBdr>
      <w:divsChild>
        <w:div w:id="1944150698">
          <w:marLeft w:val="0"/>
          <w:marRight w:val="0"/>
          <w:marTop w:val="0"/>
          <w:marBottom w:val="0"/>
          <w:divBdr>
            <w:top w:val="none" w:sz="0" w:space="0" w:color="auto"/>
            <w:left w:val="none" w:sz="0" w:space="0" w:color="auto"/>
            <w:bottom w:val="none" w:sz="0" w:space="0" w:color="auto"/>
            <w:right w:val="none" w:sz="0" w:space="0" w:color="auto"/>
          </w:divBdr>
          <w:divsChild>
            <w:div w:id="124888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54501">
      <w:bodyDiv w:val="1"/>
      <w:marLeft w:val="0"/>
      <w:marRight w:val="0"/>
      <w:marTop w:val="0"/>
      <w:marBottom w:val="0"/>
      <w:divBdr>
        <w:top w:val="none" w:sz="0" w:space="0" w:color="auto"/>
        <w:left w:val="none" w:sz="0" w:space="0" w:color="auto"/>
        <w:bottom w:val="none" w:sz="0" w:space="0" w:color="auto"/>
        <w:right w:val="none" w:sz="0" w:space="0" w:color="auto"/>
      </w:divBdr>
      <w:divsChild>
        <w:div w:id="1365978644">
          <w:marLeft w:val="0"/>
          <w:marRight w:val="0"/>
          <w:marTop w:val="0"/>
          <w:marBottom w:val="0"/>
          <w:divBdr>
            <w:top w:val="none" w:sz="0" w:space="0" w:color="auto"/>
            <w:left w:val="none" w:sz="0" w:space="0" w:color="auto"/>
            <w:bottom w:val="none" w:sz="0" w:space="0" w:color="auto"/>
            <w:right w:val="none" w:sz="0" w:space="0" w:color="auto"/>
          </w:divBdr>
          <w:divsChild>
            <w:div w:id="181039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78786">
      <w:bodyDiv w:val="1"/>
      <w:marLeft w:val="0"/>
      <w:marRight w:val="0"/>
      <w:marTop w:val="0"/>
      <w:marBottom w:val="0"/>
      <w:divBdr>
        <w:top w:val="none" w:sz="0" w:space="0" w:color="auto"/>
        <w:left w:val="none" w:sz="0" w:space="0" w:color="auto"/>
        <w:bottom w:val="none" w:sz="0" w:space="0" w:color="auto"/>
        <w:right w:val="none" w:sz="0" w:space="0" w:color="auto"/>
      </w:divBdr>
    </w:div>
    <w:div w:id="1025980729">
      <w:bodyDiv w:val="1"/>
      <w:marLeft w:val="0"/>
      <w:marRight w:val="0"/>
      <w:marTop w:val="0"/>
      <w:marBottom w:val="0"/>
      <w:divBdr>
        <w:top w:val="none" w:sz="0" w:space="0" w:color="auto"/>
        <w:left w:val="none" w:sz="0" w:space="0" w:color="auto"/>
        <w:bottom w:val="none" w:sz="0" w:space="0" w:color="auto"/>
        <w:right w:val="none" w:sz="0" w:space="0" w:color="auto"/>
      </w:divBdr>
    </w:div>
    <w:div w:id="1041634399">
      <w:bodyDiv w:val="1"/>
      <w:marLeft w:val="0"/>
      <w:marRight w:val="0"/>
      <w:marTop w:val="0"/>
      <w:marBottom w:val="0"/>
      <w:divBdr>
        <w:top w:val="none" w:sz="0" w:space="0" w:color="auto"/>
        <w:left w:val="none" w:sz="0" w:space="0" w:color="auto"/>
        <w:bottom w:val="none" w:sz="0" w:space="0" w:color="auto"/>
        <w:right w:val="none" w:sz="0" w:space="0" w:color="auto"/>
      </w:divBdr>
    </w:div>
    <w:div w:id="1071929397">
      <w:bodyDiv w:val="1"/>
      <w:marLeft w:val="0"/>
      <w:marRight w:val="0"/>
      <w:marTop w:val="0"/>
      <w:marBottom w:val="0"/>
      <w:divBdr>
        <w:top w:val="none" w:sz="0" w:space="0" w:color="auto"/>
        <w:left w:val="none" w:sz="0" w:space="0" w:color="auto"/>
        <w:bottom w:val="none" w:sz="0" w:space="0" w:color="auto"/>
        <w:right w:val="none" w:sz="0" w:space="0" w:color="auto"/>
      </w:divBdr>
    </w:div>
    <w:div w:id="1110856958">
      <w:bodyDiv w:val="1"/>
      <w:marLeft w:val="0"/>
      <w:marRight w:val="0"/>
      <w:marTop w:val="0"/>
      <w:marBottom w:val="0"/>
      <w:divBdr>
        <w:top w:val="none" w:sz="0" w:space="0" w:color="auto"/>
        <w:left w:val="none" w:sz="0" w:space="0" w:color="auto"/>
        <w:bottom w:val="none" w:sz="0" w:space="0" w:color="auto"/>
        <w:right w:val="none" w:sz="0" w:space="0" w:color="auto"/>
      </w:divBdr>
      <w:divsChild>
        <w:div w:id="669066671">
          <w:marLeft w:val="0"/>
          <w:marRight w:val="0"/>
          <w:marTop w:val="0"/>
          <w:marBottom w:val="0"/>
          <w:divBdr>
            <w:top w:val="none" w:sz="0" w:space="0" w:color="auto"/>
            <w:left w:val="none" w:sz="0" w:space="0" w:color="auto"/>
            <w:bottom w:val="none" w:sz="0" w:space="0" w:color="auto"/>
            <w:right w:val="none" w:sz="0" w:space="0" w:color="auto"/>
          </w:divBdr>
          <w:divsChild>
            <w:div w:id="640770746">
              <w:marLeft w:val="0"/>
              <w:marRight w:val="0"/>
              <w:marTop w:val="0"/>
              <w:marBottom w:val="0"/>
              <w:divBdr>
                <w:top w:val="none" w:sz="0" w:space="0" w:color="auto"/>
                <w:left w:val="none" w:sz="0" w:space="0" w:color="auto"/>
                <w:bottom w:val="none" w:sz="0" w:space="0" w:color="auto"/>
                <w:right w:val="none" w:sz="0" w:space="0" w:color="auto"/>
              </w:divBdr>
              <w:divsChild>
                <w:div w:id="1833638534">
                  <w:marLeft w:val="0"/>
                  <w:marRight w:val="0"/>
                  <w:marTop w:val="0"/>
                  <w:marBottom w:val="0"/>
                  <w:divBdr>
                    <w:top w:val="none" w:sz="0" w:space="0" w:color="auto"/>
                    <w:left w:val="none" w:sz="0" w:space="0" w:color="auto"/>
                    <w:bottom w:val="none" w:sz="0" w:space="0" w:color="auto"/>
                    <w:right w:val="none" w:sz="0" w:space="0" w:color="auto"/>
                  </w:divBdr>
                  <w:divsChild>
                    <w:div w:id="1286082978">
                      <w:marLeft w:val="0"/>
                      <w:marRight w:val="0"/>
                      <w:marTop w:val="0"/>
                      <w:marBottom w:val="0"/>
                      <w:divBdr>
                        <w:top w:val="none" w:sz="0" w:space="0" w:color="auto"/>
                        <w:left w:val="none" w:sz="0" w:space="0" w:color="auto"/>
                        <w:bottom w:val="none" w:sz="0" w:space="0" w:color="auto"/>
                        <w:right w:val="none" w:sz="0" w:space="0" w:color="auto"/>
                      </w:divBdr>
                      <w:divsChild>
                        <w:div w:id="1195381947">
                          <w:marLeft w:val="0"/>
                          <w:marRight w:val="0"/>
                          <w:marTop w:val="0"/>
                          <w:marBottom w:val="0"/>
                          <w:divBdr>
                            <w:top w:val="none" w:sz="0" w:space="0" w:color="auto"/>
                            <w:left w:val="none" w:sz="0" w:space="0" w:color="auto"/>
                            <w:bottom w:val="none" w:sz="0" w:space="0" w:color="auto"/>
                            <w:right w:val="none" w:sz="0" w:space="0" w:color="auto"/>
                          </w:divBdr>
                          <w:divsChild>
                            <w:div w:id="515075248">
                              <w:marLeft w:val="0"/>
                              <w:marRight w:val="0"/>
                              <w:marTop w:val="0"/>
                              <w:marBottom w:val="0"/>
                              <w:divBdr>
                                <w:top w:val="none" w:sz="0" w:space="0" w:color="auto"/>
                                <w:left w:val="none" w:sz="0" w:space="0" w:color="auto"/>
                                <w:bottom w:val="none" w:sz="0" w:space="0" w:color="auto"/>
                                <w:right w:val="none" w:sz="0" w:space="0" w:color="auto"/>
                              </w:divBdr>
                              <w:divsChild>
                                <w:div w:id="1732459505">
                                  <w:marLeft w:val="0"/>
                                  <w:marRight w:val="0"/>
                                  <w:marTop w:val="0"/>
                                  <w:marBottom w:val="0"/>
                                  <w:divBdr>
                                    <w:top w:val="none" w:sz="0" w:space="0" w:color="auto"/>
                                    <w:left w:val="none" w:sz="0" w:space="0" w:color="auto"/>
                                    <w:bottom w:val="none" w:sz="0" w:space="0" w:color="auto"/>
                                    <w:right w:val="none" w:sz="0" w:space="0" w:color="auto"/>
                                  </w:divBdr>
                                  <w:divsChild>
                                    <w:div w:id="165761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783295">
                      <w:marLeft w:val="0"/>
                      <w:marRight w:val="0"/>
                      <w:marTop w:val="0"/>
                      <w:marBottom w:val="0"/>
                      <w:divBdr>
                        <w:top w:val="none" w:sz="0" w:space="0" w:color="auto"/>
                        <w:left w:val="none" w:sz="0" w:space="0" w:color="auto"/>
                        <w:bottom w:val="none" w:sz="0" w:space="0" w:color="auto"/>
                        <w:right w:val="none" w:sz="0" w:space="0" w:color="auto"/>
                      </w:divBdr>
                      <w:divsChild>
                        <w:div w:id="488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228729">
      <w:bodyDiv w:val="1"/>
      <w:marLeft w:val="0"/>
      <w:marRight w:val="0"/>
      <w:marTop w:val="0"/>
      <w:marBottom w:val="0"/>
      <w:divBdr>
        <w:top w:val="none" w:sz="0" w:space="0" w:color="auto"/>
        <w:left w:val="none" w:sz="0" w:space="0" w:color="auto"/>
        <w:bottom w:val="none" w:sz="0" w:space="0" w:color="auto"/>
        <w:right w:val="none" w:sz="0" w:space="0" w:color="auto"/>
      </w:divBdr>
    </w:div>
    <w:div w:id="1166937866">
      <w:bodyDiv w:val="1"/>
      <w:marLeft w:val="0"/>
      <w:marRight w:val="0"/>
      <w:marTop w:val="0"/>
      <w:marBottom w:val="0"/>
      <w:divBdr>
        <w:top w:val="none" w:sz="0" w:space="0" w:color="auto"/>
        <w:left w:val="none" w:sz="0" w:space="0" w:color="auto"/>
        <w:bottom w:val="none" w:sz="0" w:space="0" w:color="auto"/>
        <w:right w:val="none" w:sz="0" w:space="0" w:color="auto"/>
      </w:divBdr>
    </w:div>
    <w:div w:id="1183738033">
      <w:bodyDiv w:val="1"/>
      <w:marLeft w:val="0"/>
      <w:marRight w:val="0"/>
      <w:marTop w:val="0"/>
      <w:marBottom w:val="0"/>
      <w:divBdr>
        <w:top w:val="none" w:sz="0" w:space="0" w:color="auto"/>
        <w:left w:val="none" w:sz="0" w:space="0" w:color="auto"/>
        <w:bottom w:val="none" w:sz="0" w:space="0" w:color="auto"/>
        <w:right w:val="none" w:sz="0" w:space="0" w:color="auto"/>
      </w:divBdr>
      <w:divsChild>
        <w:div w:id="574776739">
          <w:marLeft w:val="0"/>
          <w:marRight w:val="0"/>
          <w:marTop w:val="0"/>
          <w:marBottom w:val="0"/>
          <w:divBdr>
            <w:top w:val="none" w:sz="0" w:space="0" w:color="auto"/>
            <w:left w:val="none" w:sz="0" w:space="0" w:color="auto"/>
            <w:bottom w:val="none" w:sz="0" w:space="0" w:color="auto"/>
            <w:right w:val="none" w:sz="0" w:space="0" w:color="auto"/>
          </w:divBdr>
          <w:divsChild>
            <w:div w:id="5725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8036">
      <w:bodyDiv w:val="1"/>
      <w:marLeft w:val="0"/>
      <w:marRight w:val="0"/>
      <w:marTop w:val="0"/>
      <w:marBottom w:val="0"/>
      <w:divBdr>
        <w:top w:val="none" w:sz="0" w:space="0" w:color="auto"/>
        <w:left w:val="none" w:sz="0" w:space="0" w:color="auto"/>
        <w:bottom w:val="none" w:sz="0" w:space="0" w:color="auto"/>
        <w:right w:val="none" w:sz="0" w:space="0" w:color="auto"/>
      </w:divBdr>
    </w:div>
    <w:div w:id="1201627415">
      <w:bodyDiv w:val="1"/>
      <w:marLeft w:val="0"/>
      <w:marRight w:val="0"/>
      <w:marTop w:val="0"/>
      <w:marBottom w:val="0"/>
      <w:divBdr>
        <w:top w:val="none" w:sz="0" w:space="0" w:color="auto"/>
        <w:left w:val="none" w:sz="0" w:space="0" w:color="auto"/>
        <w:bottom w:val="none" w:sz="0" w:space="0" w:color="auto"/>
        <w:right w:val="none" w:sz="0" w:space="0" w:color="auto"/>
      </w:divBdr>
    </w:div>
    <w:div w:id="1207988003">
      <w:bodyDiv w:val="1"/>
      <w:marLeft w:val="0"/>
      <w:marRight w:val="0"/>
      <w:marTop w:val="0"/>
      <w:marBottom w:val="0"/>
      <w:divBdr>
        <w:top w:val="none" w:sz="0" w:space="0" w:color="auto"/>
        <w:left w:val="none" w:sz="0" w:space="0" w:color="auto"/>
        <w:bottom w:val="none" w:sz="0" w:space="0" w:color="auto"/>
        <w:right w:val="none" w:sz="0" w:space="0" w:color="auto"/>
      </w:divBdr>
    </w:div>
    <w:div w:id="1213226136">
      <w:bodyDiv w:val="1"/>
      <w:marLeft w:val="0"/>
      <w:marRight w:val="0"/>
      <w:marTop w:val="0"/>
      <w:marBottom w:val="0"/>
      <w:divBdr>
        <w:top w:val="none" w:sz="0" w:space="0" w:color="auto"/>
        <w:left w:val="none" w:sz="0" w:space="0" w:color="auto"/>
        <w:bottom w:val="none" w:sz="0" w:space="0" w:color="auto"/>
        <w:right w:val="none" w:sz="0" w:space="0" w:color="auto"/>
      </w:divBdr>
    </w:div>
    <w:div w:id="1226643851">
      <w:bodyDiv w:val="1"/>
      <w:marLeft w:val="0"/>
      <w:marRight w:val="0"/>
      <w:marTop w:val="0"/>
      <w:marBottom w:val="0"/>
      <w:divBdr>
        <w:top w:val="none" w:sz="0" w:space="0" w:color="auto"/>
        <w:left w:val="none" w:sz="0" w:space="0" w:color="auto"/>
        <w:bottom w:val="none" w:sz="0" w:space="0" w:color="auto"/>
        <w:right w:val="none" w:sz="0" w:space="0" w:color="auto"/>
      </w:divBdr>
      <w:divsChild>
        <w:div w:id="1989093464">
          <w:marLeft w:val="0"/>
          <w:marRight w:val="0"/>
          <w:marTop w:val="0"/>
          <w:marBottom w:val="0"/>
          <w:divBdr>
            <w:top w:val="none" w:sz="0" w:space="0" w:color="auto"/>
            <w:left w:val="none" w:sz="0" w:space="0" w:color="auto"/>
            <w:bottom w:val="none" w:sz="0" w:space="0" w:color="auto"/>
            <w:right w:val="none" w:sz="0" w:space="0" w:color="auto"/>
          </w:divBdr>
          <w:divsChild>
            <w:div w:id="16761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9429">
      <w:bodyDiv w:val="1"/>
      <w:marLeft w:val="0"/>
      <w:marRight w:val="0"/>
      <w:marTop w:val="0"/>
      <w:marBottom w:val="0"/>
      <w:divBdr>
        <w:top w:val="none" w:sz="0" w:space="0" w:color="auto"/>
        <w:left w:val="none" w:sz="0" w:space="0" w:color="auto"/>
        <w:bottom w:val="none" w:sz="0" w:space="0" w:color="auto"/>
        <w:right w:val="none" w:sz="0" w:space="0" w:color="auto"/>
      </w:divBdr>
      <w:divsChild>
        <w:div w:id="1038434941">
          <w:marLeft w:val="0"/>
          <w:marRight w:val="0"/>
          <w:marTop w:val="0"/>
          <w:marBottom w:val="0"/>
          <w:divBdr>
            <w:top w:val="none" w:sz="0" w:space="0" w:color="auto"/>
            <w:left w:val="none" w:sz="0" w:space="0" w:color="auto"/>
            <w:bottom w:val="none" w:sz="0" w:space="0" w:color="auto"/>
            <w:right w:val="none" w:sz="0" w:space="0" w:color="auto"/>
          </w:divBdr>
          <w:divsChild>
            <w:div w:id="18333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467841">
      <w:bodyDiv w:val="1"/>
      <w:marLeft w:val="0"/>
      <w:marRight w:val="0"/>
      <w:marTop w:val="0"/>
      <w:marBottom w:val="0"/>
      <w:divBdr>
        <w:top w:val="none" w:sz="0" w:space="0" w:color="auto"/>
        <w:left w:val="none" w:sz="0" w:space="0" w:color="auto"/>
        <w:bottom w:val="none" w:sz="0" w:space="0" w:color="auto"/>
        <w:right w:val="none" w:sz="0" w:space="0" w:color="auto"/>
      </w:divBdr>
      <w:divsChild>
        <w:div w:id="157691779">
          <w:marLeft w:val="0"/>
          <w:marRight w:val="0"/>
          <w:marTop w:val="0"/>
          <w:marBottom w:val="0"/>
          <w:divBdr>
            <w:top w:val="none" w:sz="0" w:space="0" w:color="auto"/>
            <w:left w:val="none" w:sz="0" w:space="0" w:color="auto"/>
            <w:bottom w:val="none" w:sz="0" w:space="0" w:color="auto"/>
            <w:right w:val="none" w:sz="0" w:space="0" w:color="auto"/>
          </w:divBdr>
          <w:divsChild>
            <w:div w:id="8114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1542">
      <w:bodyDiv w:val="1"/>
      <w:marLeft w:val="0"/>
      <w:marRight w:val="0"/>
      <w:marTop w:val="0"/>
      <w:marBottom w:val="0"/>
      <w:divBdr>
        <w:top w:val="none" w:sz="0" w:space="0" w:color="auto"/>
        <w:left w:val="none" w:sz="0" w:space="0" w:color="auto"/>
        <w:bottom w:val="none" w:sz="0" w:space="0" w:color="auto"/>
        <w:right w:val="none" w:sz="0" w:space="0" w:color="auto"/>
      </w:divBdr>
      <w:divsChild>
        <w:div w:id="1734356343">
          <w:marLeft w:val="0"/>
          <w:marRight w:val="0"/>
          <w:marTop w:val="0"/>
          <w:marBottom w:val="0"/>
          <w:divBdr>
            <w:top w:val="none" w:sz="0" w:space="0" w:color="auto"/>
            <w:left w:val="none" w:sz="0" w:space="0" w:color="auto"/>
            <w:bottom w:val="none" w:sz="0" w:space="0" w:color="auto"/>
            <w:right w:val="none" w:sz="0" w:space="0" w:color="auto"/>
          </w:divBdr>
          <w:divsChild>
            <w:div w:id="34822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0435">
      <w:bodyDiv w:val="1"/>
      <w:marLeft w:val="0"/>
      <w:marRight w:val="0"/>
      <w:marTop w:val="0"/>
      <w:marBottom w:val="0"/>
      <w:divBdr>
        <w:top w:val="none" w:sz="0" w:space="0" w:color="auto"/>
        <w:left w:val="none" w:sz="0" w:space="0" w:color="auto"/>
        <w:bottom w:val="none" w:sz="0" w:space="0" w:color="auto"/>
        <w:right w:val="none" w:sz="0" w:space="0" w:color="auto"/>
      </w:divBdr>
    </w:div>
    <w:div w:id="1373075095">
      <w:bodyDiv w:val="1"/>
      <w:marLeft w:val="0"/>
      <w:marRight w:val="0"/>
      <w:marTop w:val="0"/>
      <w:marBottom w:val="0"/>
      <w:divBdr>
        <w:top w:val="none" w:sz="0" w:space="0" w:color="auto"/>
        <w:left w:val="none" w:sz="0" w:space="0" w:color="auto"/>
        <w:bottom w:val="none" w:sz="0" w:space="0" w:color="auto"/>
        <w:right w:val="none" w:sz="0" w:space="0" w:color="auto"/>
      </w:divBdr>
    </w:div>
    <w:div w:id="1398552991">
      <w:bodyDiv w:val="1"/>
      <w:marLeft w:val="0"/>
      <w:marRight w:val="0"/>
      <w:marTop w:val="0"/>
      <w:marBottom w:val="0"/>
      <w:divBdr>
        <w:top w:val="none" w:sz="0" w:space="0" w:color="auto"/>
        <w:left w:val="none" w:sz="0" w:space="0" w:color="auto"/>
        <w:bottom w:val="none" w:sz="0" w:space="0" w:color="auto"/>
        <w:right w:val="none" w:sz="0" w:space="0" w:color="auto"/>
      </w:divBdr>
    </w:div>
    <w:div w:id="1404183145">
      <w:bodyDiv w:val="1"/>
      <w:marLeft w:val="0"/>
      <w:marRight w:val="0"/>
      <w:marTop w:val="0"/>
      <w:marBottom w:val="0"/>
      <w:divBdr>
        <w:top w:val="none" w:sz="0" w:space="0" w:color="auto"/>
        <w:left w:val="none" w:sz="0" w:space="0" w:color="auto"/>
        <w:bottom w:val="none" w:sz="0" w:space="0" w:color="auto"/>
        <w:right w:val="none" w:sz="0" w:space="0" w:color="auto"/>
      </w:divBdr>
    </w:div>
    <w:div w:id="1443111317">
      <w:bodyDiv w:val="1"/>
      <w:marLeft w:val="0"/>
      <w:marRight w:val="0"/>
      <w:marTop w:val="0"/>
      <w:marBottom w:val="0"/>
      <w:divBdr>
        <w:top w:val="none" w:sz="0" w:space="0" w:color="auto"/>
        <w:left w:val="none" w:sz="0" w:space="0" w:color="auto"/>
        <w:bottom w:val="none" w:sz="0" w:space="0" w:color="auto"/>
        <w:right w:val="none" w:sz="0" w:space="0" w:color="auto"/>
      </w:divBdr>
    </w:div>
    <w:div w:id="1452046579">
      <w:bodyDiv w:val="1"/>
      <w:marLeft w:val="0"/>
      <w:marRight w:val="0"/>
      <w:marTop w:val="0"/>
      <w:marBottom w:val="0"/>
      <w:divBdr>
        <w:top w:val="none" w:sz="0" w:space="0" w:color="auto"/>
        <w:left w:val="none" w:sz="0" w:space="0" w:color="auto"/>
        <w:bottom w:val="none" w:sz="0" w:space="0" w:color="auto"/>
        <w:right w:val="none" w:sz="0" w:space="0" w:color="auto"/>
      </w:divBdr>
    </w:div>
    <w:div w:id="1452939769">
      <w:bodyDiv w:val="1"/>
      <w:marLeft w:val="0"/>
      <w:marRight w:val="0"/>
      <w:marTop w:val="0"/>
      <w:marBottom w:val="0"/>
      <w:divBdr>
        <w:top w:val="none" w:sz="0" w:space="0" w:color="auto"/>
        <w:left w:val="none" w:sz="0" w:space="0" w:color="auto"/>
        <w:bottom w:val="none" w:sz="0" w:space="0" w:color="auto"/>
        <w:right w:val="none" w:sz="0" w:space="0" w:color="auto"/>
      </w:divBdr>
      <w:divsChild>
        <w:div w:id="97724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44633">
          <w:marLeft w:val="0"/>
          <w:marRight w:val="0"/>
          <w:marTop w:val="0"/>
          <w:marBottom w:val="0"/>
          <w:divBdr>
            <w:top w:val="none" w:sz="0" w:space="0" w:color="auto"/>
            <w:left w:val="none" w:sz="0" w:space="0" w:color="auto"/>
            <w:bottom w:val="none" w:sz="0" w:space="0" w:color="auto"/>
            <w:right w:val="none" w:sz="0" w:space="0" w:color="auto"/>
          </w:divBdr>
          <w:divsChild>
            <w:div w:id="118883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537018">
      <w:bodyDiv w:val="1"/>
      <w:marLeft w:val="0"/>
      <w:marRight w:val="0"/>
      <w:marTop w:val="0"/>
      <w:marBottom w:val="0"/>
      <w:divBdr>
        <w:top w:val="none" w:sz="0" w:space="0" w:color="auto"/>
        <w:left w:val="none" w:sz="0" w:space="0" w:color="auto"/>
        <w:bottom w:val="none" w:sz="0" w:space="0" w:color="auto"/>
        <w:right w:val="none" w:sz="0" w:space="0" w:color="auto"/>
      </w:divBdr>
    </w:div>
    <w:div w:id="1474256527">
      <w:bodyDiv w:val="1"/>
      <w:marLeft w:val="0"/>
      <w:marRight w:val="0"/>
      <w:marTop w:val="0"/>
      <w:marBottom w:val="0"/>
      <w:divBdr>
        <w:top w:val="none" w:sz="0" w:space="0" w:color="auto"/>
        <w:left w:val="none" w:sz="0" w:space="0" w:color="auto"/>
        <w:bottom w:val="none" w:sz="0" w:space="0" w:color="auto"/>
        <w:right w:val="none" w:sz="0" w:space="0" w:color="auto"/>
      </w:divBdr>
      <w:divsChild>
        <w:div w:id="2115039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4811">
          <w:marLeft w:val="0"/>
          <w:marRight w:val="0"/>
          <w:marTop w:val="0"/>
          <w:marBottom w:val="0"/>
          <w:divBdr>
            <w:top w:val="none" w:sz="0" w:space="0" w:color="auto"/>
            <w:left w:val="none" w:sz="0" w:space="0" w:color="auto"/>
            <w:bottom w:val="none" w:sz="0" w:space="0" w:color="auto"/>
            <w:right w:val="none" w:sz="0" w:space="0" w:color="auto"/>
          </w:divBdr>
          <w:divsChild>
            <w:div w:id="200338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49440">
      <w:bodyDiv w:val="1"/>
      <w:marLeft w:val="0"/>
      <w:marRight w:val="0"/>
      <w:marTop w:val="0"/>
      <w:marBottom w:val="0"/>
      <w:divBdr>
        <w:top w:val="none" w:sz="0" w:space="0" w:color="auto"/>
        <w:left w:val="none" w:sz="0" w:space="0" w:color="auto"/>
        <w:bottom w:val="none" w:sz="0" w:space="0" w:color="auto"/>
        <w:right w:val="none" w:sz="0" w:space="0" w:color="auto"/>
      </w:divBdr>
      <w:divsChild>
        <w:div w:id="686104283">
          <w:marLeft w:val="0"/>
          <w:marRight w:val="0"/>
          <w:marTop w:val="0"/>
          <w:marBottom w:val="0"/>
          <w:divBdr>
            <w:top w:val="none" w:sz="0" w:space="0" w:color="auto"/>
            <w:left w:val="none" w:sz="0" w:space="0" w:color="auto"/>
            <w:bottom w:val="none" w:sz="0" w:space="0" w:color="auto"/>
            <w:right w:val="none" w:sz="0" w:space="0" w:color="auto"/>
          </w:divBdr>
          <w:divsChild>
            <w:div w:id="134467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28312">
      <w:bodyDiv w:val="1"/>
      <w:marLeft w:val="0"/>
      <w:marRight w:val="0"/>
      <w:marTop w:val="0"/>
      <w:marBottom w:val="0"/>
      <w:divBdr>
        <w:top w:val="none" w:sz="0" w:space="0" w:color="auto"/>
        <w:left w:val="none" w:sz="0" w:space="0" w:color="auto"/>
        <w:bottom w:val="none" w:sz="0" w:space="0" w:color="auto"/>
        <w:right w:val="none" w:sz="0" w:space="0" w:color="auto"/>
      </w:divBdr>
    </w:div>
    <w:div w:id="1618760145">
      <w:bodyDiv w:val="1"/>
      <w:marLeft w:val="0"/>
      <w:marRight w:val="0"/>
      <w:marTop w:val="0"/>
      <w:marBottom w:val="0"/>
      <w:divBdr>
        <w:top w:val="none" w:sz="0" w:space="0" w:color="auto"/>
        <w:left w:val="none" w:sz="0" w:space="0" w:color="auto"/>
        <w:bottom w:val="none" w:sz="0" w:space="0" w:color="auto"/>
        <w:right w:val="none" w:sz="0" w:space="0" w:color="auto"/>
      </w:divBdr>
    </w:div>
    <w:div w:id="1669207841">
      <w:bodyDiv w:val="1"/>
      <w:marLeft w:val="0"/>
      <w:marRight w:val="0"/>
      <w:marTop w:val="0"/>
      <w:marBottom w:val="0"/>
      <w:divBdr>
        <w:top w:val="none" w:sz="0" w:space="0" w:color="auto"/>
        <w:left w:val="none" w:sz="0" w:space="0" w:color="auto"/>
        <w:bottom w:val="none" w:sz="0" w:space="0" w:color="auto"/>
        <w:right w:val="none" w:sz="0" w:space="0" w:color="auto"/>
      </w:divBdr>
    </w:div>
    <w:div w:id="1671325728">
      <w:bodyDiv w:val="1"/>
      <w:marLeft w:val="0"/>
      <w:marRight w:val="0"/>
      <w:marTop w:val="0"/>
      <w:marBottom w:val="0"/>
      <w:divBdr>
        <w:top w:val="none" w:sz="0" w:space="0" w:color="auto"/>
        <w:left w:val="none" w:sz="0" w:space="0" w:color="auto"/>
        <w:bottom w:val="none" w:sz="0" w:space="0" w:color="auto"/>
        <w:right w:val="none" w:sz="0" w:space="0" w:color="auto"/>
      </w:divBdr>
      <w:divsChild>
        <w:div w:id="1788885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2607">
          <w:marLeft w:val="0"/>
          <w:marRight w:val="0"/>
          <w:marTop w:val="0"/>
          <w:marBottom w:val="0"/>
          <w:divBdr>
            <w:top w:val="none" w:sz="0" w:space="0" w:color="auto"/>
            <w:left w:val="none" w:sz="0" w:space="0" w:color="auto"/>
            <w:bottom w:val="none" w:sz="0" w:space="0" w:color="auto"/>
            <w:right w:val="none" w:sz="0" w:space="0" w:color="auto"/>
          </w:divBdr>
          <w:divsChild>
            <w:div w:id="79221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21892">
      <w:bodyDiv w:val="1"/>
      <w:marLeft w:val="0"/>
      <w:marRight w:val="0"/>
      <w:marTop w:val="0"/>
      <w:marBottom w:val="0"/>
      <w:divBdr>
        <w:top w:val="none" w:sz="0" w:space="0" w:color="auto"/>
        <w:left w:val="none" w:sz="0" w:space="0" w:color="auto"/>
        <w:bottom w:val="none" w:sz="0" w:space="0" w:color="auto"/>
        <w:right w:val="none" w:sz="0" w:space="0" w:color="auto"/>
      </w:divBdr>
    </w:div>
    <w:div w:id="1717073878">
      <w:bodyDiv w:val="1"/>
      <w:marLeft w:val="0"/>
      <w:marRight w:val="0"/>
      <w:marTop w:val="0"/>
      <w:marBottom w:val="0"/>
      <w:divBdr>
        <w:top w:val="none" w:sz="0" w:space="0" w:color="auto"/>
        <w:left w:val="none" w:sz="0" w:space="0" w:color="auto"/>
        <w:bottom w:val="none" w:sz="0" w:space="0" w:color="auto"/>
        <w:right w:val="none" w:sz="0" w:space="0" w:color="auto"/>
      </w:divBdr>
    </w:div>
    <w:div w:id="1739396460">
      <w:bodyDiv w:val="1"/>
      <w:marLeft w:val="0"/>
      <w:marRight w:val="0"/>
      <w:marTop w:val="0"/>
      <w:marBottom w:val="0"/>
      <w:divBdr>
        <w:top w:val="none" w:sz="0" w:space="0" w:color="auto"/>
        <w:left w:val="none" w:sz="0" w:space="0" w:color="auto"/>
        <w:bottom w:val="none" w:sz="0" w:space="0" w:color="auto"/>
        <w:right w:val="none" w:sz="0" w:space="0" w:color="auto"/>
      </w:divBdr>
      <w:divsChild>
        <w:div w:id="498887356">
          <w:marLeft w:val="0"/>
          <w:marRight w:val="0"/>
          <w:marTop w:val="0"/>
          <w:marBottom w:val="0"/>
          <w:divBdr>
            <w:top w:val="none" w:sz="0" w:space="0" w:color="auto"/>
            <w:left w:val="none" w:sz="0" w:space="0" w:color="auto"/>
            <w:bottom w:val="none" w:sz="0" w:space="0" w:color="auto"/>
            <w:right w:val="none" w:sz="0" w:space="0" w:color="auto"/>
          </w:divBdr>
          <w:divsChild>
            <w:div w:id="13378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68964">
      <w:bodyDiv w:val="1"/>
      <w:marLeft w:val="0"/>
      <w:marRight w:val="0"/>
      <w:marTop w:val="0"/>
      <w:marBottom w:val="0"/>
      <w:divBdr>
        <w:top w:val="none" w:sz="0" w:space="0" w:color="auto"/>
        <w:left w:val="none" w:sz="0" w:space="0" w:color="auto"/>
        <w:bottom w:val="none" w:sz="0" w:space="0" w:color="auto"/>
        <w:right w:val="none" w:sz="0" w:space="0" w:color="auto"/>
      </w:divBdr>
    </w:div>
    <w:div w:id="1816871380">
      <w:bodyDiv w:val="1"/>
      <w:marLeft w:val="0"/>
      <w:marRight w:val="0"/>
      <w:marTop w:val="0"/>
      <w:marBottom w:val="0"/>
      <w:divBdr>
        <w:top w:val="none" w:sz="0" w:space="0" w:color="auto"/>
        <w:left w:val="none" w:sz="0" w:space="0" w:color="auto"/>
        <w:bottom w:val="none" w:sz="0" w:space="0" w:color="auto"/>
        <w:right w:val="none" w:sz="0" w:space="0" w:color="auto"/>
      </w:divBdr>
      <w:divsChild>
        <w:div w:id="1594437581">
          <w:marLeft w:val="0"/>
          <w:marRight w:val="0"/>
          <w:marTop w:val="0"/>
          <w:marBottom w:val="0"/>
          <w:divBdr>
            <w:top w:val="none" w:sz="0" w:space="0" w:color="auto"/>
            <w:left w:val="none" w:sz="0" w:space="0" w:color="auto"/>
            <w:bottom w:val="none" w:sz="0" w:space="0" w:color="auto"/>
            <w:right w:val="none" w:sz="0" w:space="0" w:color="auto"/>
          </w:divBdr>
          <w:divsChild>
            <w:div w:id="147976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228234">
      <w:bodyDiv w:val="1"/>
      <w:marLeft w:val="0"/>
      <w:marRight w:val="0"/>
      <w:marTop w:val="0"/>
      <w:marBottom w:val="0"/>
      <w:divBdr>
        <w:top w:val="none" w:sz="0" w:space="0" w:color="auto"/>
        <w:left w:val="none" w:sz="0" w:space="0" w:color="auto"/>
        <w:bottom w:val="none" w:sz="0" w:space="0" w:color="auto"/>
        <w:right w:val="none" w:sz="0" w:space="0" w:color="auto"/>
      </w:divBdr>
      <w:divsChild>
        <w:div w:id="1274943212">
          <w:marLeft w:val="0"/>
          <w:marRight w:val="0"/>
          <w:marTop w:val="0"/>
          <w:marBottom w:val="0"/>
          <w:divBdr>
            <w:top w:val="none" w:sz="0" w:space="0" w:color="auto"/>
            <w:left w:val="none" w:sz="0" w:space="0" w:color="auto"/>
            <w:bottom w:val="none" w:sz="0" w:space="0" w:color="auto"/>
            <w:right w:val="none" w:sz="0" w:space="0" w:color="auto"/>
          </w:divBdr>
          <w:divsChild>
            <w:div w:id="141971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2004">
      <w:bodyDiv w:val="1"/>
      <w:marLeft w:val="0"/>
      <w:marRight w:val="0"/>
      <w:marTop w:val="0"/>
      <w:marBottom w:val="0"/>
      <w:divBdr>
        <w:top w:val="none" w:sz="0" w:space="0" w:color="auto"/>
        <w:left w:val="none" w:sz="0" w:space="0" w:color="auto"/>
        <w:bottom w:val="none" w:sz="0" w:space="0" w:color="auto"/>
        <w:right w:val="none" w:sz="0" w:space="0" w:color="auto"/>
      </w:divBdr>
      <w:divsChild>
        <w:div w:id="297148618">
          <w:marLeft w:val="0"/>
          <w:marRight w:val="0"/>
          <w:marTop w:val="0"/>
          <w:marBottom w:val="0"/>
          <w:divBdr>
            <w:top w:val="none" w:sz="0" w:space="0" w:color="auto"/>
            <w:left w:val="none" w:sz="0" w:space="0" w:color="auto"/>
            <w:bottom w:val="none" w:sz="0" w:space="0" w:color="auto"/>
            <w:right w:val="none" w:sz="0" w:space="0" w:color="auto"/>
          </w:divBdr>
          <w:divsChild>
            <w:div w:id="11788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69337">
      <w:bodyDiv w:val="1"/>
      <w:marLeft w:val="0"/>
      <w:marRight w:val="0"/>
      <w:marTop w:val="0"/>
      <w:marBottom w:val="0"/>
      <w:divBdr>
        <w:top w:val="none" w:sz="0" w:space="0" w:color="auto"/>
        <w:left w:val="none" w:sz="0" w:space="0" w:color="auto"/>
        <w:bottom w:val="none" w:sz="0" w:space="0" w:color="auto"/>
        <w:right w:val="none" w:sz="0" w:space="0" w:color="auto"/>
      </w:divBdr>
      <w:divsChild>
        <w:div w:id="1951205873">
          <w:marLeft w:val="0"/>
          <w:marRight w:val="0"/>
          <w:marTop w:val="0"/>
          <w:marBottom w:val="0"/>
          <w:divBdr>
            <w:top w:val="none" w:sz="0" w:space="0" w:color="auto"/>
            <w:left w:val="none" w:sz="0" w:space="0" w:color="auto"/>
            <w:bottom w:val="none" w:sz="0" w:space="0" w:color="auto"/>
            <w:right w:val="none" w:sz="0" w:space="0" w:color="auto"/>
          </w:divBdr>
          <w:divsChild>
            <w:div w:id="16820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47905">
      <w:bodyDiv w:val="1"/>
      <w:marLeft w:val="0"/>
      <w:marRight w:val="0"/>
      <w:marTop w:val="0"/>
      <w:marBottom w:val="0"/>
      <w:divBdr>
        <w:top w:val="none" w:sz="0" w:space="0" w:color="auto"/>
        <w:left w:val="none" w:sz="0" w:space="0" w:color="auto"/>
        <w:bottom w:val="none" w:sz="0" w:space="0" w:color="auto"/>
        <w:right w:val="none" w:sz="0" w:space="0" w:color="auto"/>
      </w:divBdr>
    </w:div>
    <w:div w:id="1910116510">
      <w:bodyDiv w:val="1"/>
      <w:marLeft w:val="0"/>
      <w:marRight w:val="0"/>
      <w:marTop w:val="0"/>
      <w:marBottom w:val="0"/>
      <w:divBdr>
        <w:top w:val="none" w:sz="0" w:space="0" w:color="auto"/>
        <w:left w:val="none" w:sz="0" w:space="0" w:color="auto"/>
        <w:bottom w:val="none" w:sz="0" w:space="0" w:color="auto"/>
        <w:right w:val="none" w:sz="0" w:space="0" w:color="auto"/>
      </w:divBdr>
    </w:div>
    <w:div w:id="1925072260">
      <w:bodyDiv w:val="1"/>
      <w:marLeft w:val="0"/>
      <w:marRight w:val="0"/>
      <w:marTop w:val="0"/>
      <w:marBottom w:val="0"/>
      <w:divBdr>
        <w:top w:val="none" w:sz="0" w:space="0" w:color="auto"/>
        <w:left w:val="none" w:sz="0" w:space="0" w:color="auto"/>
        <w:bottom w:val="none" w:sz="0" w:space="0" w:color="auto"/>
        <w:right w:val="none" w:sz="0" w:space="0" w:color="auto"/>
      </w:divBdr>
    </w:div>
    <w:div w:id="1947692948">
      <w:bodyDiv w:val="1"/>
      <w:marLeft w:val="0"/>
      <w:marRight w:val="0"/>
      <w:marTop w:val="0"/>
      <w:marBottom w:val="0"/>
      <w:divBdr>
        <w:top w:val="none" w:sz="0" w:space="0" w:color="auto"/>
        <w:left w:val="none" w:sz="0" w:space="0" w:color="auto"/>
        <w:bottom w:val="none" w:sz="0" w:space="0" w:color="auto"/>
        <w:right w:val="none" w:sz="0" w:space="0" w:color="auto"/>
      </w:divBdr>
    </w:div>
    <w:div w:id="1958833366">
      <w:bodyDiv w:val="1"/>
      <w:marLeft w:val="0"/>
      <w:marRight w:val="0"/>
      <w:marTop w:val="0"/>
      <w:marBottom w:val="0"/>
      <w:divBdr>
        <w:top w:val="none" w:sz="0" w:space="0" w:color="auto"/>
        <w:left w:val="none" w:sz="0" w:space="0" w:color="auto"/>
        <w:bottom w:val="none" w:sz="0" w:space="0" w:color="auto"/>
        <w:right w:val="none" w:sz="0" w:space="0" w:color="auto"/>
      </w:divBdr>
    </w:div>
    <w:div w:id="2009596276">
      <w:bodyDiv w:val="1"/>
      <w:marLeft w:val="0"/>
      <w:marRight w:val="0"/>
      <w:marTop w:val="0"/>
      <w:marBottom w:val="0"/>
      <w:divBdr>
        <w:top w:val="none" w:sz="0" w:space="0" w:color="auto"/>
        <w:left w:val="none" w:sz="0" w:space="0" w:color="auto"/>
        <w:bottom w:val="none" w:sz="0" w:space="0" w:color="auto"/>
        <w:right w:val="none" w:sz="0" w:space="0" w:color="auto"/>
      </w:divBdr>
    </w:div>
    <w:div w:id="2013489289">
      <w:bodyDiv w:val="1"/>
      <w:marLeft w:val="0"/>
      <w:marRight w:val="0"/>
      <w:marTop w:val="0"/>
      <w:marBottom w:val="0"/>
      <w:divBdr>
        <w:top w:val="none" w:sz="0" w:space="0" w:color="auto"/>
        <w:left w:val="none" w:sz="0" w:space="0" w:color="auto"/>
        <w:bottom w:val="none" w:sz="0" w:space="0" w:color="auto"/>
        <w:right w:val="none" w:sz="0" w:space="0" w:color="auto"/>
      </w:divBdr>
      <w:divsChild>
        <w:div w:id="92093851">
          <w:marLeft w:val="0"/>
          <w:marRight w:val="0"/>
          <w:marTop w:val="0"/>
          <w:marBottom w:val="0"/>
          <w:divBdr>
            <w:top w:val="none" w:sz="0" w:space="0" w:color="auto"/>
            <w:left w:val="none" w:sz="0" w:space="0" w:color="auto"/>
            <w:bottom w:val="none" w:sz="0" w:space="0" w:color="auto"/>
            <w:right w:val="none" w:sz="0" w:space="0" w:color="auto"/>
          </w:divBdr>
          <w:divsChild>
            <w:div w:id="112592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26311">
      <w:bodyDiv w:val="1"/>
      <w:marLeft w:val="0"/>
      <w:marRight w:val="0"/>
      <w:marTop w:val="0"/>
      <w:marBottom w:val="0"/>
      <w:divBdr>
        <w:top w:val="none" w:sz="0" w:space="0" w:color="auto"/>
        <w:left w:val="none" w:sz="0" w:space="0" w:color="auto"/>
        <w:bottom w:val="none" w:sz="0" w:space="0" w:color="auto"/>
        <w:right w:val="none" w:sz="0" w:space="0" w:color="auto"/>
      </w:divBdr>
    </w:div>
    <w:div w:id="2016614190">
      <w:bodyDiv w:val="1"/>
      <w:marLeft w:val="0"/>
      <w:marRight w:val="0"/>
      <w:marTop w:val="0"/>
      <w:marBottom w:val="0"/>
      <w:divBdr>
        <w:top w:val="none" w:sz="0" w:space="0" w:color="auto"/>
        <w:left w:val="none" w:sz="0" w:space="0" w:color="auto"/>
        <w:bottom w:val="none" w:sz="0" w:space="0" w:color="auto"/>
        <w:right w:val="none" w:sz="0" w:space="0" w:color="auto"/>
      </w:divBdr>
    </w:div>
    <w:div w:id="2097242597">
      <w:bodyDiv w:val="1"/>
      <w:marLeft w:val="0"/>
      <w:marRight w:val="0"/>
      <w:marTop w:val="0"/>
      <w:marBottom w:val="0"/>
      <w:divBdr>
        <w:top w:val="none" w:sz="0" w:space="0" w:color="auto"/>
        <w:left w:val="none" w:sz="0" w:space="0" w:color="auto"/>
        <w:bottom w:val="none" w:sz="0" w:space="0" w:color="auto"/>
        <w:right w:val="none" w:sz="0" w:space="0" w:color="auto"/>
      </w:divBdr>
    </w:div>
    <w:div w:id="213012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16/j.jocs.2023.10196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09/IJCNN.2019.8852291"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doi.org/10.1016/j.artint.2020.103303"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doi.org/10.1145/3580305.35997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53AB7-B2E2-4FA1-881F-CD357C94B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7</Pages>
  <Words>5336</Words>
  <Characters>30416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Usama aziz</cp:lastModifiedBy>
  <cp:revision>499</cp:revision>
  <dcterms:created xsi:type="dcterms:W3CDTF">2025-04-14T10:21:00Z</dcterms:created>
  <dcterms:modified xsi:type="dcterms:W3CDTF">2025-11-10T09:01:00Z</dcterms:modified>
</cp:coreProperties>
</file>